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7CCD9" w14:textId="1585D023" w:rsidR="009F6E2A" w:rsidRPr="00DE1574" w:rsidRDefault="009F6E2A" w:rsidP="00DE1574">
      <w:pPr>
        <w:jc w:val="both"/>
        <w:rPr>
          <w:rFonts w:ascii="Arial" w:hAnsi="Arial" w:cs="Arial"/>
          <w:sz w:val="24"/>
          <w:szCs w:val="24"/>
        </w:rPr>
      </w:pPr>
    </w:p>
    <w:p w14:paraId="28FC5B6A" w14:textId="6DA9974A" w:rsidR="00F72EF6" w:rsidRPr="00DE1574" w:rsidRDefault="00F72EF6" w:rsidP="00DE1574">
      <w:pPr>
        <w:pStyle w:val="Ttulo1"/>
        <w:numPr>
          <w:ilvl w:val="0"/>
          <w:numId w:val="40"/>
        </w:numPr>
        <w:jc w:val="both"/>
        <w:rPr>
          <w:rFonts w:cs="Arial"/>
          <w:szCs w:val="24"/>
        </w:rPr>
      </w:pPr>
      <w:r w:rsidRPr="00DE1574">
        <w:rPr>
          <w:rFonts w:cs="Arial"/>
          <w:szCs w:val="24"/>
        </w:rPr>
        <w:t>OBJETIVO</w:t>
      </w:r>
    </w:p>
    <w:p w14:paraId="1E1DEDE4" w14:textId="3CE90177" w:rsidR="009F6E2A" w:rsidRPr="00DE1574" w:rsidRDefault="009F09EE" w:rsidP="00DE1574">
      <w:pPr>
        <w:pStyle w:val="NormalWeb"/>
        <w:jc w:val="both"/>
        <w:rPr>
          <w:rFonts w:ascii="Arial" w:hAnsi="Arial" w:cs="Arial"/>
        </w:rPr>
      </w:pPr>
      <w:r w:rsidRPr="00DE1574">
        <w:rPr>
          <w:rFonts w:ascii="Arial" w:hAnsi="Arial" w:cs="Arial"/>
        </w:rPr>
        <w:t>Establecer y estandarizar los procedimientos clínicos, asistenciales y administrativos para la atención oportuna, segura, humanizada e integral de los usuarios con ideación suicida, plan suicida o intento de suicidio atendidos en la E.S.E. Bellosalud, con el fin de reducir el riesgo de nuevos eventos, proteger la vida, garantizar la atención prioritaria y favorecer la continuidad del cuidado de acuerdo con los lineamientos establecidos por el Ministerio de Salud y Protección Social.</w:t>
      </w:r>
    </w:p>
    <w:p w14:paraId="7ECB7F1C" w14:textId="4F68A98B" w:rsidR="0001782D" w:rsidRPr="00DE1574" w:rsidRDefault="00F72EF6" w:rsidP="00DE1574">
      <w:pPr>
        <w:pStyle w:val="Ttulo1"/>
        <w:numPr>
          <w:ilvl w:val="0"/>
          <w:numId w:val="40"/>
        </w:numPr>
        <w:jc w:val="both"/>
        <w:rPr>
          <w:rFonts w:cs="Arial"/>
          <w:szCs w:val="24"/>
        </w:rPr>
      </w:pPr>
      <w:r w:rsidRPr="00DE1574">
        <w:rPr>
          <w:rFonts w:cs="Arial"/>
          <w:szCs w:val="24"/>
        </w:rPr>
        <w:t>ALCANCE</w:t>
      </w:r>
    </w:p>
    <w:p w14:paraId="497BA87F" w14:textId="77777777" w:rsidR="009F09EE" w:rsidRPr="00DE1574" w:rsidRDefault="009F09EE" w:rsidP="00DE1574">
      <w:pPr>
        <w:pStyle w:val="NormalWeb"/>
        <w:jc w:val="both"/>
        <w:rPr>
          <w:rFonts w:ascii="Arial" w:hAnsi="Arial" w:cs="Arial"/>
        </w:rPr>
      </w:pPr>
      <w:r w:rsidRPr="00DE1574">
        <w:rPr>
          <w:rFonts w:ascii="Arial" w:hAnsi="Arial" w:cs="Arial"/>
        </w:rPr>
        <w:t>El presente protocolo inicia desde la identificación del usuario que consulta a los servicios asistenciales de la E.S.E. Bellosalud con ideación suicida, plan suicida, conducta autolesiva o intento de suicidio. Comprende la clasificación prioritaria en triage, la valoración médica y psicológica, la estabilización clínica, la implementación de medidas de seguridad, la evaluación integral del riesgo suicida, la activación de las rutas de protección cuando corresponda, la notificación epidemiológica obligatoria y la definición de la conducta terapéutica, incluyendo remisión a servicios especializados o continuidad del manejo institucional.</w:t>
      </w:r>
    </w:p>
    <w:p w14:paraId="3110BFF1" w14:textId="12C4C4CA" w:rsidR="009F6E2A" w:rsidRPr="00DE1574" w:rsidRDefault="009F09EE" w:rsidP="00DE1574">
      <w:pPr>
        <w:pStyle w:val="NormalWeb"/>
        <w:jc w:val="both"/>
        <w:rPr>
          <w:rFonts w:ascii="Arial" w:hAnsi="Arial" w:cs="Arial"/>
        </w:rPr>
      </w:pPr>
      <w:r w:rsidRPr="00DE1574">
        <w:rPr>
          <w:rFonts w:ascii="Arial" w:hAnsi="Arial" w:cs="Arial"/>
        </w:rPr>
        <w:t>Aplica para todos los usuarios atendidos en los diferentes servicios asistenciales de la E.S.E. Bellosalud y para el talento humano involucrado en la atención de estos eventos.</w:t>
      </w:r>
    </w:p>
    <w:p w14:paraId="18C53E07" w14:textId="35ABF265" w:rsidR="00F72EF6" w:rsidRPr="00DE1574" w:rsidRDefault="00F72EF6" w:rsidP="00DE1574">
      <w:pPr>
        <w:pStyle w:val="Ttulo1"/>
        <w:numPr>
          <w:ilvl w:val="0"/>
          <w:numId w:val="40"/>
        </w:numPr>
        <w:jc w:val="both"/>
        <w:rPr>
          <w:rFonts w:cs="Arial"/>
          <w:szCs w:val="24"/>
        </w:rPr>
      </w:pPr>
      <w:r w:rsidRPr="00DE1574">
        <w:rPr>
          <w:rFonts w:cs="Arial"/>
          <w:szCs w:val="24"/>
        </w:rPr>
        <w:t>RESPONSABLE</w:t>
      </w:r>
    </w:p>
    <w:tbl>
      <w:tblPr>
        <w:tblStyle w:val="Tablaconcuadrcula"/>
        <w:tblW w:w="0" w:type="auto"/>
        <w:tblLook w:val="04A0" w:firstRow="1" w:lastRow="0" w:firstColumn="1" w:lastColumn="0" w:noHBand="0" w:noVBand="1"/>
      </w:tblPr>
      <w:tblGrid>
        <w:gridCol w:w="2348"/>
        <w:gridCol w:w="6480"/>
      </w:tblGrid>
      <w:tr w:rsidR="0044082B" w:rsidRPr="00DE1574" w14:paraId="6FA4992B" w14:textId="77777777" w:rsidTr="0044082B">
        <w:tc>
          <w:tcPr>
            <w:tcW w:w="0" w:type="auto"/>
            <w:shd w:val="clear" w:color="auto" w:fill="0070C0"/>
            <w:hideMark/>
          </w:tcPr>
          <w:p w14:paraId="3AD557F5" w14:textId="77777777" w:rsidR="0044082B" w:rsidRPr="00DE1574" w:rsidRDefault="0044082B" w:rsidP="00DE1574">
            <w:pPr>
              <w:spacing w:after="160" w:line="259" w:lineRule="auto"/>
              <w:ind w:left="360"/>
              <w:jc w:val="center"/>
              <w:rPr>
                <w:rFonts w:ascii="Arial" w:hAnsi="Arial" w:cs="Arial"/>
                <w:b/>
                <w:bCs/>
                <w:color w:val="FFFFFF" w:themeColor="background1"/>
                <w:sz w:val="24"/>
                <w:szCs w:val="24"/>
                <w:lang w:val="es-419"/>
              </w:rPr>
            </w:pPr>
            <w:r w:rsidRPr="00DE1574">
              <w:rPr>
                <w:rFonts w:ascii="Arial" w:hAnsi="Arial" w:cs="Arial"/>
                <w:b/>
                <w:bCs/>
                <w:color w:val="FFFFFF" w:themeColor="background1"/>
                <w:sz w:val="24"/>
                <w:szCs w:val="24"/>
                <w:lang w:val="es-419"/>
              </w:rPr>
              <w:t>Responsable</w:t>
            </w:r>
          </w:p>
        </w:tc>
        <w:tc>
          <w:tcPr>
            <w:tcW w:w="0" w:type="auto"/>
            <w:shd w:val="clear" w:color="auto" w:fill="0070C0"/>
            <w:hideMark/>
          </w:tcPr>
          <w:p w14:paraId="259C137E" w14:textId="77777777" w:rsidR="0044082B" w:rsidRPr="00DE1574" w:rsidRDefault="0044082B" w:rsidP="00DE1574">
            <w:pPr>
              <w:spacing w:after="160" w:line="259" w:lineRule="auto"/>
              <w:ind w:left="360"/>
              <w:jc w:val="center"/>
              <w:rPr>
                <w:rFonts w:ascii="Arial" w:hAnsi="Arial" w:cs="Arial"/>
                <w:b/>
                <w:bCs/>
                <w:color w:val="FFFFFF" w:themeColor="background1"/>
                <w:sz w:val="24"/>
                <w:szCs w:val="24"/>
                <w:lang w:val="es-419"/>
              </w:rPr>
            </w:pPr>
            <w:r w:rsidRPr="00DE1574">
              <w:rPr>
                <w:rFonts w:ascii="Arial" w:hAnsi="Arial" w:cs="Arial"/>
                <w:b/>
                <w:bCs/>
                <w:color w:val="FFFFFF" w:themeColor="background1"/>
                <w:sz w:val="24"/>
                <w:szCs w:val="24"/>
                <w:lang w:val="es-419"/>
              </w:rPr>
              <w:t>Responsabilidades</w:t>
            </w:r>
          </w:p>
        </w:tc>
      </w:tr>
      <w:tr w:rsidR="0044082B" w:rsidRPr="00DE1574" w14:paraId="6746971E" w14:textId="77777777" w:rsidTr="0044082B">
        <w:tc>
          <w:tcPr>
            <w:tcW w:w="0" w:type="auto"/>
            <w:hideMark/>
          </w:tcPr>
          <w:p w14:paraId="18950301" w14:textId="77777777" w:rsidR="0044082B" w:rsidRPr="00DE1574" w:rsidRDefault="0044082B" w:rsidP="00DE1574">
            <w:pPr>
              <w:spacing w:after="160" w:line="259" w:lineRule="auto"/>
              <w:jc w:val="both"/>
              <w:rPr>
                <w:rFonts w:ascii="Arial" w:hAnsi="Arial" w:cs="Arial"/>
                <w:sz w:val="24"/>
                <w:szCs w:val="24"/>
                <w:lang w:val="es-419"/>
              </w:rPr>
            </w:pPr>
            <w:r w:rsidRPr="00DE1574">
              <w:rPr>
                <w:rFonts w:ascii="Arial" w:hAnsi="Arial" w:cs="Arial"/>
                <w:sz w:val="24"/>
                <w:szCs w:val="24"/>
                <w:lang w:val="es-419"/>
              </w:rPr>
              <w:t>Subgerencia Científica</w:t>
            </w:r>
          </w:p>
        </w:tc>
        <w:tc>
          <w:tcPr>
            <w:tcW w:w="0" w:type="auto"/>
            <w:hideMark/>
          </w:tcPr>
          <w:p w14:paraId="27A104EC" w14:textId="77777777" w:rsidR="0044082B" w:rsidRPr="00DE1574" w:rsidRDefault="0044082B" w:rsidP="00DE1574">
            <w:pPr>
              <w:spacing w:after="160" w:line="259" w:lineRule="auto"/>
              <w:jc w:val="both"/>
              <w:rPr>
                <w:rFonts w:ascii="Arial" w:hAnsi="Arial" w:cs="Arial"/>
                <w:sz w:val="24"/>
                <w:szCs w:val="24"/>
                <w:lang w:val="es-419"/>
              </w:rPr>
            </w:pPr>
            <w:r w:rsidRPr="00DE1574">
              <w:rPr>
                <w:rFonts w:ascii="Arial" w:hAnsi="Arial" w:cs="Arial"/>
                <w:sz w:val="24"/>
                <w:szCs w:val="24"/>
                <w:lang w:val="es-419"/>
              </w:rPr>
              <w:t>Garantizar la implementación, cumplimiento, seguimiento y evaluación del protocolo institucional para la atención de usuarios con ideación, plan o intento de suicidio.</w:t>
            </w:r>
          </w:p>
        </w:tc>
      </w:tr>
      <w:tr w:rsidR="0044082B" w:rsidRPr="00DE1574" w14:paraId="5A60E61D" w14:textId="77777777" w:rsidTr="0044082B">
        <w:tc>
          <w:tcPr>
            <w:tcW w:w="0" w:type="auto"/>
            <w:hideMark/>
          </w:tcPr>
          <w:p w14:paraId="1A203B62" w14:textId="77777777" w:rsidR="0044082B" w:rsidRPr="00DE1574" w:rsidRDefault="0044082B" w:rsidP="00DE1574">
            <w:pPr>
              <w:spacing w:after="160" w:line="259" w:lineRule="auto"/>
              <w:jc w:val="both"/>
              <w:rPr>
                <w:rFonts w:ascii="Arial" w:hAnsi="Arial" w:cs="Arial"/>
                <w:sz w:val="24"/>
                <w:szCs w:val="24"/>
                <w:lang w:val="es-419"/>
              </w:rPr>
            </w:pPr>
            <w:r w:rsidRPr="00DE1574">
              <w:rPr>
                <w:rFonts w:ascii="Arial" w:hAnsi="Arial" w:cs="Arial"/>
                <w:sz w:val="24"/>
                <w:szCs w:val="24"/>
                <w:lang w:val="es-419"/>
              </w:rPr>
              <w:t>Médico General</w:t>
            </w:r>
          </w:p>
        </w:tc>
        <w:tc>
          <w:tcPr>
            <w:tcW w:w="0" w:type="auto"/>
            <w:hideMark/>
          </w:tcPr>
          <w:p w14:paraId="6192DE24" w14:textId="77777777" w:rsidR="0044082B" w:rsidRPr="00DE1574" w:rsidRDefault="0044082B" w:rsidP="00DE1574">
            <w:pPr>
              <w:spacing w:after="160" w:line="259" w:lineRule="auto"/>
              <w:jc w:val="both"/>
              <w:rPr>
                <w:rFonts w:ascii="Arial" w:hAnsi="Arial" w:cs="Arial"/>
                <w:sz w:val="24"/>
                <w:szCs w:val="24"/>
                <w:lang w:val="es-419"/>
              </w:rPr>
            </w:pPr>
            <w:r w:rsidRPr="00DE1574">
              <w:rPr>
                <w:rFonts w:ascii="Arial" w:hAnsi="Arial" w:cs="Arial"/>
                <w:sz w:val="24"/>
                <w:szCs w:val="24"/>
                <w:lang w:val="es-419"/>
              </w:rPr>
              <w:t>Realizar la valoración médica, estabilización clínica, evaluación del riesgo suicida, definición de conducta terapéutica, activación de rutas, notificación epidemiológica cuando corresponda y gestión de la remisión.</w:t>
            </w:r>
          </w:p>
        </w:tc>
      </w:tr>
      <w:tr w:rsidR="0044082B" w:rsidRPr="00DE1574" w14:paraId="335F4F6F" w14:textId="77777777" w:rsidTr="0044082B">
        <w:tc>
          <w:tcPr>
            <w:tcW w:w="0" w:type="auto"/>
            <w:hideMark/>
          </w:tcPr>
          <w:p w14:paraId="5268DAF9" w14:textId="77777777" w:rsidR="0044082B" w:rsidRPr="00DE1574" w:rsidRDefault="0044082B" w:rsidP="00DE1574">
            <w:pPr>
              <w:spacing w:after="160" w:line="259" w:lineRule="auto"/>
              <w:jc w:val="both"/>
              <w:rPr>
                <w:rFonts w:ascii="Arial" w:hAnsi="Arial" w:cs="Arial"/>
                <w:sz w:val="24"/>
                <w:szCs w:val="24"/>
                <w:lang w:val="es-419"/>
              </w:rPr>
            </w:pPr>
            <w:r w:rsidRPr="00DE1574">
              <w:rPr>
                <w:rFonts w:ascii="Arial" w:hAnsi="Arial" w:cs="Arial"/>
                <w:sz w:val="24"/>
                <w:szCs w:val="24"/>
                <w:lang w:val="es-419"/>
              </w:rPr>
              <w:t>Profesional de Psicología</w:t>
            </w:r>
          </w:p>
        </w:tc>
        <w:tc>
          <w:tcPr>
            <w:tcW w:w="0" w:type="auto"/>
            <w:hideMark/>
          </w:tcPr>
          <w:p w14:paraId="1BA566A4" w14:textId="77777777" w:rsidR="0044082B" w:rsidRPr="00DE1574" w:rsidRDefault="0044082B" w:rsidP="00DE1574">
            <w:pPr>
              <w:spacing w:after="160" w:line="259" w:lineRule="auto"/>
              <w:jc w:val="both"/>
              <w:rPr>
                <w:rFonts w:ascii="Arial" w:hAnsi="Arial" w:cs="Arial"/>
                <w:sz w:val="24"/>
                <w:szCs w:val="24"/>
                <w:lang w:val="es-419"/>
              </w:rPr>
            </w:pPr>
            <w:r w:rsidRPr="00DE1574">
              <w:rPr>
                <w:rFonts w:ascii="Arial" w:hAnsi="Arial" w:cs="Arial"/>
                <w:sz w:val="24"/>
                <w:szCs w:val="24"/>
                <w:lang w:val="es-419"/>
              </w:rPr>
              <w:t>Realizar la valoración psicopatológica, intervención psicológica, Primeros Auxilios Psicológicos, evaluación de factores de riesgo y protectores y seguimiento del usuario.</w:t>
            </w:r>
          </w:p>
        </w:tc>
      </w:tr>
      <w:tr w:rsidR="0044082B" w:rsidRPr="00DE1574" w14:paraId="1CAB55AB" w14:textId="77777777" w:rsidTr="0044082B">
        <w:tc>
          <w:tcPr>
            <w:tcW w:w="0" w:type="auto"/>
            <w:hideMark/>
          </w:tcPr>
          <w:p w14:paraId="6A773574" w14:textId="77777777" w:rsidR="0044082B" w:rsidRPr="00DE1574" w:rsidRDefault="0044082B" w:rsidP="00DE1574">
            <w:pPr>
              <w:spacing w:after="160" w:line="259" w:lineRule="auto"/>
              <w:jc w:val="both"/>
              <w:rPr>
                <w:rFonts w:ascii="Arial" w:hAnsi="Arial" w:cs="Arial"/>
                <w:sz w:val="24"/>
                <w:szCs w:val="24"/>
                <w:lang w:val="es-419"/>
              </w:rPr>
            </w:pPr>
            <w:r w:rsidRPr="00DE1574">
              <w:rPr>
                <w:rFonts w:ascii="Arial" w:hAnsi="Arial" w:cs="Arial"/>
                <w:sz w:val="24"/>
                <w:szCs w:val="24"/>
                <w:lang w:val="es-419"/>
              </w:rPr>
              <w:lastRenderedPageBreak/>
              <w:t>Profesional de Enfermería</w:t>
            </w:r>
          </w:p>
        </w:tc>
        <w:tc>
          <w:tcPr>
            <w:tcW w:w="0" w:type="auto"/>
            <w:hideMark/>
          </w:tcPr>
          <w:p w14:paraId="7A4AA510" w14:textId="77777777" w:rsidR="0044082B" w:rsidRPr="00DE1574" w:rsidRDefault="0044082B" w:rsidP="00DE1574">
            <w:pPr>
              <w:spacing w:after="160" w:line="259" w:lineRule="auto"/>
              <w:jc w:val="both"/>
              <w:rPr>
                <w:rFonts w:ascii="Arial" w:hAnsi="Arial" w:cs="Arial"/>
                <w:sz w:val="24"/>
                <w:szCs w:val="24"/>
                <w:lang w:val="es-419"/>
              </w:rPr>
            </w:pPr>
            <w:r w:rsidRPr="00DE1574">
              <w:rPr>
                <w:rFonts w:ascii="Arial" w:hAnsi="Arial" w:cs="Arial"/>
                <w:sz w:val="24"/>
                <w:szCs w:val="24"/>
                <w:lang w:val="es-419"/>
              </w:rPr>
              <w:t xml:space="preserve">Realizar la clasificación prioritaria en </w:t>
            </w:r>
            <w:proofErr w:type="spellStart"/>
            <w:r w:rsidRPr="00DE1574">
              <w:rPr>
                <w:rFonts w:ascii="Arial" w:hAnsi="Arial" w:cs="Arial"/>
                <w:sz w:val="24"/>
                <w:szCs w:val="24"/>
                <w:lang w:val="es-419"/>
              </w:rPr>
              <w:t>triage</w:t>
            </w:r>
            <w:proofErr w:type="spellEnd"/>
            <w:r w:rsidRPr="00DE1574">
              <w:rPr>
                <w:rFonts w:ascii="Arial" w:hAnsi="Arial" w:cs="Arial"/>
                <w:sz w:val="24"/>
                <w:szCs w:val="24"/>
                <w:lang w:val="es-419"/>
              </w:rPr>
              <w:t>, apoyar la estabilización, implementar medidas de seguridad, administrar medicamentos según orden médica, monitorizar al usuario y participar en el seguimiento.</w:t>
            </w:r>
          </w:p>
        </w:tc>
      </w:tr>
      <w:tr w:rsidR="0044082B" w:rsidRPr="00DE1574" w14:paraId="5CB5D4EB" w14:textId="77777777" w:rsidTr="0044082B">
        <w:tc>
          <w:tcPr>
            <w:tcW w:w="0" w:type="auto"/>
            <w:hideMark/>
          </w:tcPr>
          <w:p w14:paraId="74024886" w14:textId="77777777" w:rsidR="0044082B" w:rsidRPr="00DE1574" w:rsidRDefault="0044082B" w:rsidP="00DE1574">
            <w:pPr>
              <w:spacing w:after="160" w:line="259" w:lineRule="auto"/>
              <w:jc w:val="both"/>
              <w:rPr>
                <w:rFonts w:ascii="Arial" w:hAnsi="Arial" w:cs="Arial"/>
                <w:sz w:val="24"/>
                <w:szCs w:val="24"/>
                <w:lang w:val="es-419"/>
              </w:rPr>
            </w:pPr>
            <w:r w:rsidRPr="00DE1574">
              <w:rPr>
                <w:rFonts w:ascii="Arial" w:hAnsi="Arial" w:cs="Arial"/>
                <w:sz w:val="24"/>
                <w:szCs w:val="24"/>
                <w:lang w:val="es-419"/>
              </w:rPr>
              <w:t>Auxiliar de Enfermería</w:t>
            </w:r>
          </w:p>
        </w:tc>
        <w:tc>
          <w:tcPr>
            <w:tcW w:w="0" w:type="auto"/>
            <w:hideMark/>
          </w:tcPr>
          <w:p w14:paraId="16A540DB" w14:textId="77777777" w:rsidR="0044082B" w:rsidRPr="00DE1574" w:rsidRDefault="0044082B" w:rsidP="00DE1574">
            <w:pPr>
              <w:spacing w:after="160" w:line="259" w:lineRule="auto"/>
              <w:jc w:val="both"/>
              <w:rPr>
                <w:rFonts w:ascii="Arial" w:hAnsi="Arial" w:cs="Arial"/>
                <w:sz w:val="24"/>
                <w:szCs w:val="24"/>
                <w:lang w:val="es-419"/>
              </w:rPr>
            </w:pPr>
            <w:r w:rsidRPr="00DE1574">
              <w:rPr>
                <w:rFonts w:ascii="Arial" w:hAnsi="Arial" w:cs="Arial"/>
                <w:sz w:val="24"/>
                <w:szCs w:val="24"/>
                <w:lang w:val="es-419"/>
              </w:rPr>
              <w:t>Apoyar la estabilización física, implementación de medidas de seguridad, vigilancia continua, ejecución de actividades de cuidado y registro de las intervenciones realizadas.</w:t>
            </w:r>
          </w:p>
        </w:tc>
      </w:tr>
      <w:tr w:rsidR="0044082B" w:rsidRPr="00DE1574" w14:paraId="354687C3" w14:textId="77777777" w:rsidTr="0044082B">
        <w:tc>
          <w:tcPr>
            <w:tcW w:w="0" w:type="auto"/>
            <w:hideMark/>
          </w:tcPr>
          <w:p w14:paraId="46B62086" w14:textId="77777777" w:rsidR="0044082B" w:rsidRPr="00DE1574" w:rsidRDefault="0044082B" w:rsidP="00DE1574">
            <w:pPr>
              <w:spacing w:after="160" w:line="259" w:lineRule="auto"/>
              <w:jc w:val="both"/>
              <w:rPr>
                <w:rFonts w:ascii="Arial" w:hAnsi="Arial" w:cs="Arial"/>
                <w:sz w:val="24"/>
                <w:szCs w:val="24"/>
                <w:lang w:val="es-419"/>
              </w:rPr>
            </w:pPr>
            <w:r w:rsidRPr="00DE1574">
              <w:rPr>
                <w:rFonts w:ascii="Arial" w:hAnsi="Arial" w:cs="Arial"/>
                <w:sz w:val="24"/>
                <w:szCs w:val="24"/>
                <w:lang w:val="es-419"/>
              </w:rPr>
              <w:t>Personal de Admisiones</w:t>
            </w:r>
          </w:p>
        </w:tc>
        <w:tc>
          <w:tcPr>
            <w:tcW w:w="0" w:type="auto"/>
            <w:hideMark/>
          </w:tcPr>
          <w:p w14:paraId="540A96C3" w14:textId="77777777" w:rsidR="0044082B" w:rsidRPr="00DE1574" w:rsidRDefault="0044082B" w:rsidP="00DE1574">
            <w:pPr>
              <w:spacing w:after="160" w:line="259" w:lineRule="auto"/>
              <w:jc w:val="both"/>
              <w:rPr>
                <w:rFonts w:ascii="Arial" w:hAnsi="Arial" w:cs="Arial"/>
                <w:sz w:val="24"/>
                <w:szCs w:val="24"/>
                <w:lang w:val="es-419"/>
              </w:rPr>
            </w:pPr>
            <w:r w:rsidRPr="00DE1574">
              <w:rPr>
                <w:rFonts w:ascii="Arial" w:hAnsi="Arial" w:cs="Arial"/>
                <w:sz w:val="24"/>
                <w:szCs w:val="24"/>
                <w:lang w:val="es-419"/>
              </w:rPr>
              <w:t>Facilitar la identificación y recepción oportuna del usuario y orientar el acceso prioritario a los servicios institucionales.</w:t>
            </w:r>
          </w:p>
        </w:tc>
      </w:tr>
      <w:tr w:rsidR="0044082B" w:rsidRPr="00DE1574" w14:paraId="6086B704" w14:textId="77777777" w:rsidTr="0044082B">
        <w:tc>
          <w:tcPr>
            <w:tcW w:w="0" w:type="auto"/>
            <w:hideMark/>
          </w:tcPr>
          <w:p w14:paraId="6DD32445" w14:textId="77777777" w:rsidR="0044082B" w:rsidRPr="00DE1574" w:rsidRDefault="0044082B" w:rsidP="00DE1574">
            <w:pPr>
              <w:spacing w:after="160" w:line="259" w:lineRule="auto"/>
              <w:jc w:val="both"/>
              <w:rPr>
                <w:rFonts w:ascii="Arial" w:hAnsi="Arial" w:cs="Arial"/>
                <w:sz w:val="24"/>
                <w:szCs w:val="24"/>
                <w:lang w:val="es-419"/>
              </w:rPr>
            </w:pPr>
            <w:r w:rsidRPr="00DE1574">
              <w:rPr>
                <w:rFonts w:ascii="Arial" w:hAnsi="Arial" w:cs="Arial"/>
                <w:sz w:val="24"/>
                <w:szCs w:val="24"/>
                <w:lang w:val="es-419"/>
              </w:rPr>
              <w:t>Personal de Vigilancia</w:t>
            </w:r>
          </w:p>
        </w:tc>
        <w:tc>
          <w:tcPr>
            <w:tcW w:w="0" w:type="auto"/>
            <w:hideMark/>
          </w:tcPr>
          <w:p w14:paraId="58236280" w14:textId="77777777" w:rsidR="0044082B" w:rsidRPr="00DE1574" w:rsidRDefault="0044082B" w:rsidP="00DE1574">
            <w:pPr>
              <w:spacing w:after="160" w:line="259" w:lineRule="auto"/>
              <w:jc w:val="both"/>
              <w:rPr>
                <w:rFonts w:ascii="Arial" w:hAnsi="Arial" w:cs="Arial"/>
                <w:sz w:val="24"/>
                <w:szCs w:val="24"/>
                <w:lang w:val="es-419"/>
              </w:rPr>
            </w:pPr>
            <w:r w:rsidRPr="00DE1574">
              <w:rPr>
                <w:rFonts w:ascii="Arial" w:hAnsi="Arial" w:cs="Arial"/>
                <w:sz w:val="24"/>
                <w:szCs w:val="24"/>
                <w:lang w:val="es-419"/>
              </w:rPr>
              <w:t>Apoyar las medidas de seguridad, supervisión y custodia del usuario cuando se requiera, especialmente durante la atención de crisis.</w:t>
            </w:r>
          </w:p>
        </w:tc>
      </w:tr>
      <w:tr w:rsidR="0044082B" w:rsidRPr="00DE1574" w14:paraId="579DD743" w14:textId="77777777" w:rsidTr="0044082B">
        <w:tc>
          <w:tcPr>
            <w:tcW w:w="0" w:type="auto"/>
            <w:hideMark/>
          </w:tcPr>
          <w:p w14:paraId="2B281196" w14:textId="77777777" w:rsidR="0044082B" w:rsidRPr="00DE1574" w:rsidRDefault="0044082B" w:rsidP="00DE1574">
            <w:pPr>
              <w:spacing w:after="160" w:line="259" w:lineRule="auto"/>
              <w:jc w:val="both"/>
              <w:rPr>
                <w:rFonts w:ascii="Arial" w:hAnsi="Arial" w:cs="Arial"/>
                <w:sz w:val="24"/>
                <w:szCs w:val="24"/>
                <w:lang w:val="es-419"/>
              </w:rPr>
            </w:pPr>
            <w:r w:rsidRPr="00DE1574">
              <w:rPr>
                <w:rFonts w:ascii="Arial" w:hAnsi="Arial" w:cs="Arial"/>
                <w:sz w:val="24"/>
                <w:szCs w:val="24"/>
                <w:lang w:val="es-419"/>
              </w:rPr>
              <w:t>Referencia y Contrarreferencia</w:t>
            </w:r>
          </w:p>
        </w:tc>
        <w:tc>
          <w:tcPr>
            <w:tcW w:w="0" w:type="auto"/>
            <w:hideMark/>
          </w:tcPr>
          <w:p w14:paraId="3B376802" w14:textId="77777777" w:rsidR="0044082B" w:rsidRPr="00DE1574" w:rsidRDefault="0044082B" w:rsidP="00DE1574">
            <w:pPr>
              <w:spacing w:after="160" w:line="259" w:lineRule="auto"/>
              <w:jc w:val="both"/>
              <w:rPr>
                <w:rFonts w:ascii="Arial" w:hAnsi="Arial" w:cs="Arial"/>
                <w:sz w:val="24"/>
                <w:szCs w:val="24"/>
                <w:lang w:val="es-419"/>
              </w:rPr>
            </w:pPr>
            <w:r w:rsidRPr="00DE1574">
              <w:rPr>
                <w:rFonts w:ascii="Arial" w:hAnsi="Arial" w:cs="Arial"/>
                <w:sz w:val="24"/>
                <w:szCs w:val="24"/>
                <w:lang w:val="es-419"/>
              </w:rPr>
              <w:t>Gestionar las remisiones a servicios especializados, particularmente a Psiquiatría cuando corresponda, y favorecer la continuidad de la atención.</w:t>
            </w:r>
          </w:p>
        </w:tc>
      </w:tr>
    </w:tbl>
    <w:p w14:paraId="207ED513" w14:textId="77777777" w:rsidR="009F6E2A" w:rsidRPr="00DE1574" w:rsidRDefault="009F6E2A" w:rsidP="00DE1574">
      <w:pPr>
        <w:ind w:left="360"/>
        <w:jc w:val="both"/>
        <w:rPr>
          <w:rFonts w:ascii="Arial" w:hAnsi="Arial" w:cs="Arial"/>
          <w:sz w:val="24"/>
          <w:szCs w:val="24"/>
        </w:rPr>
      </w:pPr>
    </w:p>
    <w:p w14:paraId="61E94A37" w14:textId="195FA0F0" w:rsidR="00F72EF6" w:rsidRPr="00DE1574" w:rsidRDefault="00F72EF6" w:rsidP="00DE1574">
      <w:pPr>
        <w:pStyle w:val="Ttulo1"/>
        <w:numPr>
          <w:ilvl w:val="0"/>
          <w:numId w:val="40"/>
        </w:numPr>
        <w:jc w:val="both"/>
        <w:rPr>
          <w:rFonts w:cs="Arial"/>
          <w:szCs w:val="24"/>
        </w:rPr>
      </w:pPr>
      <w:r w:rsidRPr="00DE1574">
        <w:rPr>
          <w:rFonts w:cs="Arial"/>
          <w:szCs w:val="24"/>
        </w:rPr>
        <w:t>DEFINICIONES</w:t>
      </w:r>
    </w:p>
    <w:p w14:paraId="30726358" w14:textId="77777777" w:rsidR="008B74C8" w:rsidRDefault="009F6E2A" w:rsidP="008B74C8">
      <w:pPr>
        <w:pStyle w:val="Prrafodelista"/>
        <w:numPr>
          <w:ilvl w:val="0"/>
          <w:numId w:val="47"/>
        </w:numPr>
        <w:jc w:val="both"/>
        <w:rPr>
          <w:rFonts w:ascii="Arial" w:hAnsi="Arial" w:cs="Arial"/>
          <w:sz w:val="24"/>
          <w:szCs w:val="24"/>
          <w:lang w:eastAsia="es-CO"/>
        </w:rPr>
      </w:pPr>
      <w:r w:rsidRPr="008B74C8">
        <w:rPr>
          <w:rFonts w:ascii="Arial" w:hAnsi="Arial" w:cs="Arial"/>
          <w:b/>
          <w:bCs/>
          <w:sz w:val="24"/>
          <w:szCs w:val="24"/>
          <w:lang w:eastAsia="es-CO"/>
        </w:rPr>
        <w:t>Conducta Suicida:</w:t>
      </w:r>
      <w:r w:rsidRPr="008B74C8">
        <w:rPr>
          <w:rFonts w:ascii="Arial" w:hAnsi="Arial" w:cs="Arial"/>
          <w:sz w:val="24"/>
          <w:szCs w:val="24"/>
          <w:lang w:eastAsia="es-CO"/>
        </w:rPr>
        <w:t xml:space="preserve"> Pensamientos o comportamientos que llevan al acto de quitarse la vida intencionalmente; incluye la ideación, el plan y el intento suicida. </w:t>
      </w:r>
    </w:p>
    <w:p w14:paraId="265A4ADD" w14:textId="77777777" w:rsidR="008B74C8" w:rsidRPr="008B74C8" w:rsidRDefault="008B74C8" w:rsidP="008B74C8">
      <w:pPr>
        <w:pStyle w:val="Prrafodelista"/>
        <w:jc w:val="both"/>
        <w:rPr>
          <w:rFonts w:ascii="Arial" w:hAnsi="Arial" w:cs="Arial"/>
          <w:sz w:val="24"/>
          <w:szCs w:val="24"/>
          <w:lang w:eastAsia="es-CO"/>
        </w:rPr>
      </w:pPr>
    </w:p>
    <w:p w14:paraId="358EE11E" w14:textId="77777777" w:rsidR="008B74C8" w:rsidRDefault="009F6E2A" w:rsidP="008B74C8">
      <w:pPr>
        <w:pStyle w:val="Prrafodelista"/>
        <w:numPr>
          <w:ilvl w:val="0"/>
          <w:numId w:val="47"/>
        </w:numPr>
        <w:jc w:val="both"/>
        <w:rPr>
          <w:rFonts w:ascii="Arial" w:hAnsi="Arial" w:cs="Arial"/>
          <w:sz w:val="24"/>
          <w:szCs w:val="24"/>
          <w:lang w:eastAsia="es-CO"/>
        </w:rPr>
      </w:pPr>
      <w:r w:rsidRPr="008B74C8">
        <w:rPr>
          <w:rFonts w:ascii="Arial" w:hAnsi="Arial" w:cs="Arial"/>
          <w:b/>
          <w:bCs/>
          <w:sz w:val="24"/>
          <w:szCs w:val="24"/>
          <w:lang w:eastAsia="es-CO"/>
        </w:rPr>
        <w:t>Ideación Suicida:</w:t>
      </w:r>
      <w:r w:rsidRPr="008B74C8">
        <w:rPr>
          <w:rFonts w:ascii="Arial" w:hAnsi="Arial" w:cs="Arial"/>
          <w:sz w:val="24"/>
          <w:szCs w:val="24"/>
          <w:lang w:eastAsia="es-CO"/>
        </w:rPr>
        <w:t xml:space="preserve"> Pensamientos e ideas orientadas al acto suicida, que varían en su grado de persistencia, estructuración y elaboración, pero que carecen de una planeación concreta inmediata. </w:t>
      </w:r>
    </w:p>
    <w:p w14:paraId="455F1596" w14:textId="77777777" w:rsidR="008B74C8" w:rsidRPr="008B74C8" w:rsidRDefault="008B74C8" w:rsidP="008B74C8">
      <w:pPr>
        <w:pStyle w:val="Prrafodelista"/>
        <w:rPr>
          <w:rFonts w:ascii="Arial" w:hAnsi="Arial" w:cs="Arial"/>
          <w:b/>
          <w:bCs/>
          <w:sz w:val="24"/>
          <w:szCs w:val="24"/>
          <w:lang w:eastAsia="es-CO"/>
        </w:rPr>
      </w:pPr>
    </w:p>
    <w:p w14:paraId="147C7FD1" w14:textId="77777777" w:rsidR="008B74C8" w:rsidRDefault="009F6E2A" w:rsidP="008B74C8">
      <w:pPr>
        <w:pStyle w:val="Prrafodelista"/>
        <w:numPr>
          <w:ilvl w:val="0"/>
          <w:numId w:val="47"/>
        </w:numPr>
        <w:jc w:val="both"/>
        <w:rPr>
          <w:rFonts w:ascii="Arial" w:hAnsi="Arial" w:cs="Arial"/>
          <w:sz w:val="24"/>
          <w:szCs w:val="24"/>
          <w:lang w:eastAsia="es-CO"/>
        </w:rPr>
      </w:pPr>
      <w:r w:rsidRPr="008B74C8">
        <w:rPr>
          <w:rFonts w:ascii="Arial" w:hAnsi="Arial" w:cs="Arial"/>
          <w:b/>
          <w:bCs/>
          <w:sz w:val="24"/>
          <w:szCs w:val="24"/>
          <w:lang w:eastAsia="es-CO"/>
        </w:rPr>
        <w:t>Plan Suicida:</w:t>
      </w:r>
      <w:r w:rsidRPr="008B74C8">
        <w:rPr>
          <w:rFonts w:ascii="Arial" w:hAnsi="Arial" w:cs="Arial"/>
          <w:sz w:val="24"/>
          <w:szCs w:val="24"/>
          <w:lang w:eastAsia="es-CO"/>
        </w:rPr>
        <w:t xml:space="preserve"> Pensamientos elaborados sobre el acto de quitarse la vida que integran la selección activa de un método y la disponibilidad de medios letales. </w:t>
      </w:r>
    </w:p>
    <w:p w14:paraId="074027CE" w14:textId="77777777" w:rsidR="008B74C8" w:rsidRPr="008B74C8" w:rsidRDefault="008B74C8" w:rsidP="008B74C8">
      <w:pPr>
        <w:pStyle w:val="Prrafodelista"/>
        <w:rPr>
          <w:rFonts w:ascii="Arial" w:hAnsi="Arial" w:cs="Arial"/>
          <w:b/>
          <w:bCs/>
          <w:sz w:val="24"/>
          <w:szCs w:val="24"/>
          <w:lang w:eastAsia="es-CO"/>
        </w:rPr>
      </w:pPr>
    </w:p>
    <w:p w14:paraId="25487FC6" w14:textId="77777777" w:rsidR="008B74C8" w:rsidRDefault="009F6E2A" w:rsidP="008B74C8">
      <w:pPr>
        <w:pStyle w:val="Prrafodelista"/>
        <w:numPr>
          <w:ilvl w:val="0"/>
          <w:numId w:val="47"/>
        </w:numPr>
        <w:jc w:val="both"/>
        <w:rPr>
          <w:rFonts w:ascii="Arial" w:hAnsi="Arial" w:cs="Arial"/>
          <w:sz w:val="24"/>
          <w:szCs w:val="24"/>
          <w:lang w:eastAsia="es-CO"/>
        </w:rPr>
      </w:pPr>
      <w:r w:rsidRPr="008B74C8">
        <w:rPr>
          <w:rFonts w:ascii="Arial" w:hAnsi="Arial" w:cs="Arial"/>
          <w:b/>
          <w:bCs/>
          <w:sz w:val="24"/>
          <w:szCs w:val="24"/>
          <w:lang w:eastAsia="es-CO"/>
        </w:rPr>
        <w:t>Intento de Suicidio:</w:t>
      </w:r>
      <w:r w:rsidRPr="008B74C8">
        <w:rPr>
          <w:rFonts w:ascii="Arial" w:hAnsi="Arial" w:cs="Arial"/>
          <w:sz w:val="24"/>
          <w:szCs w:val="24"/>
          <w:lang w:eastAsia="es-CO"/>
        </w:rPr>
        <w:t xml:space="preserve"> Comportamiento potencialmente autolesivo ejecutado de manera voluntaria con la presencia de un grado variable de intencionalidad de morir, independientemente de la letalidad o el resultado del método empleado. </w:t>
      </w:r>
    </w:p>
    <w:p w14:paraId="695A912A" w14:textId="77777777" w:rsidR="008B74C8" w:rsidRPr="008B74C8" w:rsidRDefault="008B74C8" w:rsidP="008B74C8">
      <w:pPr>
        <w:pStyle w:val="Prrafodelista"/>
        <w:rPr>
          <w:rFonts w:ascii="Arial" w:hAnsi="Arial" w:cs="Arial"/>
          <w:b/>
          <w:bCs/>
          <w:sz w:val="24"/>
          <w:szCs w:val="24"/>
          <w:lang w:eastAsia="es-CO"/>
        </w:rPr>
      </w:pPr>
    </w:p>
    <w:p w14:paraId="78A109FA" w14:textId="77777777" w:rsidR="008B74C8" w:rsidRDefault="009F6E2A" w:rsidP="008B74C8">
      <w:pPr>
        <w:pStyle w:val="Prrafodelista"/>
        <w:numPr>
          <w:ilvl w:val="0"/>
          <w:numId w:val="47"/>
        </w:numPr>
        <w:jc w:val="both"/>
        <w:rPr>
          <w:rFonts w:ascii="Arial" w:hAnsi="Arial" w:cs="Arial"/>
          <w:sz w:val="24"/>
          <w:szCs w:val="24"/>
          <w:lang w:eastAsia="es-CO"/>
        </w:rPr>
      </w:pPr>
      <w:r w:rsidRPr="008B74C8">
        <w:rPr>
          <w:rFonts w:ascii="Arial" w:hAnsi="Arial" w:cs="Arial"/>
          <w:b/>
          <w:bCs/>
          <w:sz w:val="24"/>
          <w:szCs w:val="24"/>
          <w:lang w:eastAsia="es-CO"/>
        </w:rPr>
        <w:t>Primeros Auxilios Psicológicos (PAP):</w:t>
      </w:r>
      <w:r w:rsidRPr="008B74C8">
        <w:rPr>
          <w:rFonts w:ascii="Arial" w:hAnsi="Arial" w:cs="Arial"/>
          <w:sz w:val="24"/>
          <w:szCs w:val="24"/>
          <w:lang w:eastAsia="es-CO"/>
        </w:rPr>
        <w:t xml:space="preserve"> Intervención de apoyo psicosocial inicial, cálida y empática ante una situación de crisis emocional, orientada a </w:t>
      </w:r>
      <w:r w:rsidRPr="008B74C8">
        <w:rPr>
          <w:rFonts w:ascii="Arial" w:hAnsi="Arial" w:cs="Arial"/>
          <w:sz w:val="24"/>
          <w:szCs w:val="24"/>
          <w:lang w:eastAsia="es-CO"/>
        </w:rPr>
        <w:lastRenderedPageBreak/>
        <w:t xml:space="preserve">favorecer la expresión de sentimientos, reducir la angustia y fomentar el sentido de esperanza y conexión. </w:t>
      </w:r>
    </w:p>
    <w:p w14:paraId="5508B128" w14:textId="77777777" w:rsidR="008B74C8" w:rsidRPr="008B74C8" w:rsidRDefault="008B74C8" w:rsidP="008B74C8">
      <w:pPr>
        <w:pStyle w:val="Prrafodelista"/>
        <w:rPr>
          <w:rFonts w:ascii="Arial" w:hAnsi="Arial" w:cs="Arial"/>
          <w:b/>
          <w:bCs/>
          <w:sz w:val="24"/>
          <w:szCs w:val="24"/>
          <w:lang w:eastAsia="es-CO"/>
        </w:rPr>
      </w:pPr>
    </w:p>
    <w:p w14:paraId="0192F4F8" w14:textId="77777777" w:rsidR="008B74C8" w:rsidRDefault="009F6E2A" w:rsidP="008B74C8">
      <w:pPr>
        <w:pStyle w:val="Prrafodelista"/>
        <w:numPr>
          <w:ilvl w:val="0"/>
          <w:numId w:val="47"/>
        </w:numPr>
        <w:jc w:val="both"/>
        <w:rPr>
          <w:rFonts w:ascii="Arial" w:hAnsi="Arial" w:cs="Arial"/>
          <w:sz w:val="24"/>
          <w:szCs w:val="24"/>
          <w:lang w:eastAsia="es-CO"/>
        </w:rPr>
      </w:pPr>
      <w:r w:rsidRPr="008B74C8">
        <w:rPr>
          <w:rFonts w:ascii="Arial" w:hAnsi="Arial" w:cs="Arial"/>
          <w:b/>
          <w:bCs/>
          <w:sz w:val="24"/>
          <w:szCs w:val="24"/>
          <w:lang w:eastAsia="es-CO"/>
        </w:rPr>
        <w:t>Efecto Werther:</w:t>
      </w:r>
      <w:r w:rsidRPr="008B74C8">
        <w:rPr>
          <w:rFonts w:ascii="Arial" w:hAnsi="Arial" w:cs="Arial"/>
          <w:sz w:val="24"/>
          <w:szCs w:val="24"/>
          <w:lang w:eastAsia="es-CO"/>
        </w:rPr>
        <w:t xml:space="preserve"> Fenómeno de imitación o contagio de la conducta suicida en la población general o vulnerable, desencadenado por la publicación sensacionalista, explícita o irresponsable de noticias sobre suicidios en los medios de comunicación. </w:t>
      </w:r>
    </w:p>
    <w:p w14:paraId="7DCC6DA3" w14:textId="77777777" w:rsidR="008B74C8" w:rsidRPr="008B74C8" w:rsidRDefault="008B74C8" w:rsidP="008B74C8">
      <w:pPr>
        <w:pStyle w:val="Prrafodelista"/>
        <w:rPr>
          <w:rFonts w:ascii="Arial" w:hAnsi="Arial" w:cs="Arial"/>
          <w:b/>
          <w:bCs/>
          <w:sz w:val="24"/>
          <w:szCs w:val="24"/>
          <w:lang w:eastAsia="es-CO"/>
        </w:rPr>
      </w:pPr>
    </w:p>
    <w:p w14:paraId="5CD2149D" w14:textId="0A29D311" w:rsidR="009F6E2A" w:rsidRPr="008B74C8" w:rsidRDefault="009F6E2A" w:rsidP="008B74C8">
      <w:pPr>
        <w:pStyle w:val="Prrafodelista"/>
        <w:numPr>
          <w:ilvl w:val="0"/>
          <w:numId w:val="47"/>
        </w:numPr>
        <w:jc w:val="both"/>
        <w:rPr>
          <w:rFonts w:ascii="Arial" w:hAnsi="Arial" w:cs="Arial"/>
          <w:sz w:val="24"/>
          <w:szCs w:val="24"/>
          <w:lang w:eastAsia="es-CO"/>
        </w:rPr>
      </w:pPr>
      <w:r w:rsidRPr="008B74C8">
        <w:rPr>
          <w:rFonts w:ascii="Arial" w:hAnsi="Arial" w:cs="Arial"/>
          <w:b/>
          <w:bCs/>
          <w:sz w:val="24"/>
          <w:szCs w:val="24"/>
          <w:lang w:eastAsia="es-CO"/>
        </w:rPr>
        <w:t>Patología Dual:</w:t>
      </w:r>
      <w:r w:rsidRPr="008B74C8">
        <w:rPr>
          <w:rFonts w:ascii="Arial" w:hAnsi="Arial" w:cs="Arial"/>
          <w:sz w:val="24"/>
          <w:szCs w:val="24"/>
          <w:lang w:eastAsia="es-CO"/>
        </w:rPr>
        <w:t xml:space="preserve"> Concurrencia o comorbilidad diagnosticada de un trastorno mental (como depresión mayor o esquizofrenia) junto con un trastorno por consumo problemático o perjudicial de sustancias psicoactivas (SPA). </w:t>
      </w:r>
    </w:p>
    <w:p w14:paraId="23CB2EC8" w14:textId="409F6B65" w:rsidR="0044082B" w:rsidRPr="00DE1574" w:rsidRDefault="0044082B" w:rsidP="00DE1574">
      <w:pPr>
        <w:pStyle w:val="Ttulo1"/>
        <w:numPr>
          <w:ilvl w:val="0"/>
          <w:numId w:val="40"/>
        </w:numPr>
        <w:jc w:val="both"/>
        <w:rPr>
          <w:rFonts w:cs="Arial"/>
          <w:szCs w:val="24"/>
        </w:rPr>
      </w:pPr>
      <w:r w:rsidRPr="00DE1574">
        <w:rPr>
          <w:rFonts w:cs="Arial"/>
          <w:szCs w:val="24"/>
        </w:rPr>
        <w:t>ENFOQUE DIFERENCIAL</w:t>
      </w:r>
    </w:p>
    <w:p w14:paraId="7F72F645" w14:textId="707C6C54" w:rsidR="0044082B" w:rsidRPr="00DE1574" w:rsidRDefault="0044082B" w:rsidP="00DE1574">
      <w:pPr>
        <w:jc w:val="both"/>
        <w:rPr>
          <w:rFonts w:ascii="Arial" w:hAnsi="Arial" w:cs="Arial"/>
          <w:sz w:val="24"/>
          <w:szCs w:val="24"/>
        </w:rPr>
      </w:pPr>
      <w:r w:rsidRPr="00DE1574">
        <w:rPr>
          <w:rFonts w:ascii="Arial" w:hAnsi="Arial" w:cs="Arial"/>
          <w:sz w:val="24"/>
          <w:szCs w:val="24"/>
        </w:rPr>
        <w:t>La atención de los usuarios con ideación suicida, plan suicida, conducta autolesiva o intento de suicidio deberá realizarse bajo un enfoque diferencial, integral, humanizado y centrado en la persona, reconociendo las características y necesidades particulares relacionadas con la edad, sexo, género, identidad de género, orientación sexual, discapacidad, pertenencia étnica, condiciones sociales, familiares y culturales y demás situaciones de vulnerabilidad. Se garantizará la atención prioritaria, confidencialidad, dignidad, seguridad y ausencia de estigmatización, ajustando las intervenciones, medidas de protección, comunicación, participación familiar y activación de rutas de acuerdo con las condiciones particulares de cada usuario.</w:t>
      </w:r>
    </w:p>
    <w:p w14:paraId="443BFBED" w14:textId="5AEFA41F" w:rsidR="008B74C8" w:rsidRPr="008B74C8" w:rsidRDefault="0044082B" w:rsidP="008B74C8">
      <w:pPr>
        <w:pStyle w:val="Ttulo1"/>
        <w:numPr>
          <w:ilvl w:val="0"/>
          <w:numId w:val="40"/>
        </w:numPr>
        <w:jc w:val="both"/>
        <w:rPr>
          <w:rFonts w:cs="Arial"/>
          <w:szCs w:val="24"/>
        </w:rPr>
      </w:pPr>
      <w:r w:rsidRPr="00DE1574">
        <w:rPr>
          <w:rFonts w:cs="Arial"/>
          <w:szCs w:val="24"/>
        </w:rPr>
        <w:t>GENERALIDADES:</w:t>
      </w:r>
    </w:p>
    <w:p w14:paraId="1BC7B0BF" w14:textId="4D91A426" w:rsidR="0044082B" w:rsidRPr="00DE1574" w:rsidRDefault="0044082B" w:rsidP="00DE1574">
      <w:pPr>
        <w:pStyle w:val="Ttulo2"/>
        <w:numPr>
          <w:ilvl w:val="1"/>
          <w:numId w:val="40"/>
        </w:numPr>
        <w:jc w:val="both"/>
        <w:rPr>
          <w:rFonts w:cs="Arial"/>
          <w:szCs w:val="24"/>
        </w:rPr>
      </w:pPr>
      <w:r w:rsidRPr="00DE1574">
        <w:rPr>
          <w:rFonts w:cs="Arial"/>
          <w:szCs w:val="24"/>
        </w:rPr>
        <w:t>Lineamientos generales</w:t>
      </w:r>
    </w:p>
    <w:p w14:paraId="4FE898A7" w14:textId="1F8BEA97" w:rsidR="00AB2E24" w:rsidRPr="00DE1574" w:rsidRDefault="009F09EE" w:rsidP="00DE1574">
      <w:pPr>
        <w:jc w:val="both"/>
        <w:rPr>
          <w:rFonts w:ascii="Arial" w:hAnsi="Arial" w:cs="Arial"/>
          <w:sz w:val="24"/>
          <w:szCs w:val="24"/>
        </w:rPr>
      </w:pPr>
      <w:r w:rsidRPr="008B74C8">
        <w:rPr>
          <w:rFonts w:ascii="Arial" w:hAnsi="Arial" w:cs="Arial"/>
          <w:b/>
          <w:bCs/>
          <w:sz w:val="24"/>
          <w:szCs w:val="24"/>
        </w:rPr>
        <w:t>Seriedad Absoluta:</w:t>
      </w:r>
      <w:r w:rsidRPr="00DE1574">
        <w:rPr>
          <w:rFonts w:ascii="Arial" w:hAnsi="Arial" w:cs="Arial"/>
          <w:sz w:val="24"/>
          <w:szCs w:val="24"/>
        </w:rPr>
        <w:t xml:space="preserve"> Toda manifestación de ideación suicida, amenaza suicida, plan suicida, conducta autolesiva o intento de suicidio deberá ser considerada una situación de riesgo que requiere valoración inmediata.</w:t>
      </w:r>
    </w:p>
    <w:p w14:paraId="6F08C14B" w14:textId="71471B20" w:rsidR="009F09EE" w:rsidRPr="00DE1574" w:rsidRDefault="009F09EE" w:rsidP="00DE1574">
      <w:pPr>
        <w:jc w:val="both"/>
        <w:rPr>
          <w:rFonts w:ascii="Arial" w:hAnsi="Arial" w:cs="Arial"/>
          <w:sz w:val="24"/>
          <w:szCs w:val="24"/>
        </w:rPr>
      </w:pPr>
      <w:r w:rsidRPr="008B74C8">
        <w:rPr>
          <w:rFonts w:ascii="Arial" w:hAnsi="Arial" w:cs="Arial"/>
          <w:b/>
          <w:bCs/>
          <w:sz w:val="24"/>
          <w:szCs w:val="24"/>
        </w:rPr>
        <w:t>Código Dorado:</w:t>
      </w:r>
      <w:r w:rsidRPr="00DE1574">
        <w:rPr>
          <w:rFonts w:ascii="Arial" w:hAnsi="Arial" w:cs="Arial"/>
          <w:sz w:val="24"/>
          <w:szCs w:val="24"/>
        </w:rPr>
        <w:t xml:space="preserve"> Todo usuario que ingrese a la institución con ideación suicida activa, plan suicida, intento de suicidio reciente o riesgo inminente para su vida deberá ser identificado y manejado como Código Dorado, garantizando la priorización inmediata de la atención, la valoración integral interdisciplinaria, la implementación de medidas de seguridad y la activación de la Ruta Institucional de Conducta Suicida. Lo anterior se fundamenta en los lineamientos nacionales para la atención de urgencias en salud mental y en las recomendaciones de la Guía de Práctica Clínica para la prevención, diagnóstico y tratamiento de la ideación y/o conducta suicida en Colombia, que establecen la necesidad de brindar atención prioritaria e inmediata a toda persona con riesgo suicida.</w:t>
      </w:r>
    </w:p>
    <w:p w14:paraId="3DEC49BD" w14:textId="07F19ED6" w:rsidR="009F09EE" w:rsidRPr="00DE1574" w:rsidRDefault="009F09EE" w:rsidP="00DE1574">
      <w:pPr>
        <w:jc w:val="both"/>
        <w:rPr>
          <w:rFonts w:ascii="Arial" w:hAnsi="Arial" w:cs="Arial"/>
          <w:sz w:val="24"/>
          <w:szCs w:val="24"/>
        </w:rPr>
      </w:pPr>
      <w:r w:rsidRPr="008B74C8">
        <w:rPr>
          <w:rFonts w:ascii="Arial" w:hAnsi="Arial" w:cs="Arial"/>
          <w:b/>
          <w:bCs/>
          <w:sz w:val="24"/>
          <w:szCs w:val="24"/>
        </w:rPr>
        <w:lastRenderedPageBreak/>
        <w:t>Entrevista Clínica:</w:t>
      </w:r>
      <w:r w:rsidRPr="00DE1574">
        <w:rPr>
          <w:rFonts w:ascii="Arial" w:hAnsi="Arial" w:cs="Arial"/>
          <w:sz w:val="24"/>
          <w:szCs w:val="24"/>
        </w:rPr>
        <w:t xml:space="preserve"> Ninguna escala psicométrica reemplaza la valoración clínica integral realizada por el profesional de salud. Las escalas deberán utilizarse únicamente como herramientas complementarias.</w:t>
      </w:r>
    </w:p>
    <w:p w14:paraId="2CD5BC4A" w14:textId="114E61E3" w:rsidR="009F09EE" w:rsidRPr="00DE1574" w:rsidRDefault="009F09EE" w:rsidP="00DE1574">
      <w:pPr>
        <w:jc w:val="both"/>
        <w:rPr>
          <w:rFonts w:ascii="Arial" w:hAnsi="Arial" w:cs="Arial"/>
          <w:sz w:val="24"/>
          <w:szCs w:val="24"/>
        </w:rPr>
      </w:pPr>
      <w:r w:rsidRPr="008B74C8">
        <w:rPr>
          <w:rFonts w:ascii="Arial" w:hAnsi="Arial" w:cs="Arial"/>
          <w:b/>
          <w:bCs/>
          <w:sz w:val="24"/>
          <w:szCs w:val="24"/>
        </w:rPr>
        <w:t>Preguntas Directas:</w:t>
      </w:r>
      <w:r w:rsidRPr="00DE1574">
        <w:rPr>
          <w:rFonts w:ascii="Arial" w:hAnsi="Arial" w:cs="Arial"/>
          <w:sz w:val="24"/>
          <w:szCs w:val="24"/>
        </w:rPr>
        <w:t xml:space="preserve"> La exploración directa de pensamientos suicidas no incrementa el riesgo de suicidio; por el contrario, facilita la identificación oportuna de situaciones de riesgo.</w:t>
      </w:r>
    </w:p>
    <w:p w14:paraId="1EA53A8D" w14:textId="6A25DE82" w:rsidR="009F09EE" w:rsidRPr="00DE1574" w:rsidRDefault="009F09EE" w:rsidP="00DE1574">
      <w:pPr>
        <w:jc w:val="both"/>
        <w:rPr>
          <w:rFonts w:ascii="Arial" w:hAnsi="Arial" w:cs="Arial"/>
          <w:sz w:val="24"/>
          <w:szCs w:val="24"/>
        </w:rPr>
      </w:pPr>
      <w:r w:rsidRPr="008B74C8">
        <w:rPr>
          <w:rFonts w:ascii="Arial" w:hAnsi="Arial" w:cs="Arial"/>
          <w:b/>
          <w:bCs/>
          <w:sz w:val="24"/>
          <w:szCs w:val="24"/>
        </w:rPr>
        <w:t>Triage Prioritario:</w:t>
      </w:r>
      <w:r w:rsidRPr="00DE1574">
        <w:rPr>
          <w:rFonts w:ascii="Arial" w:hAnsi="Arial" w:cs="Arial"/>
          <w:sz w:val="24"/>
          <w:szCs w:val="24"/>
        </w:rPr>
        <w:t xml:space="preserve"> Los usuarios con ideación suicida, conducta autolesiva o intento de suicidio deberán recibir clasificación prioritaria en triage para garantizar atención oportuna.</w:t>
      </w:r>
    </w:p>
    <w:p w14:paraId="5608F5CA" w14:textId="30CA2338" w:rsidR="00AB2E24" w:rsidRPr="00DE1574" w:rsidRDefault="009F09EE" w:rsidP="00DE1574">
      <w:pPr>
        <w:jc w:val="both"/>
        <w:rPr>
          <w:rFonts w:ascii="Arial" w:hAnsi="Arial" w:cs="Arial"/>
          <w:sz w:val="24"/>
          <w:szCs w:val="24"/>
        </w:rPr>
      </w:pPr>
      <w:r w:rsidRPr="008B74C8">
        <w:rPr>
          <w:rFonts w:ascii="Arial" w:hAnsi="Arial" w:cs="Arial"/>
          <w:b/>
          <w:bCs/>
          <w:sz w:val="24"/>
          <w:szCs w:val="24"/>
        </w:rPr>
        <w:t>Entorno Seguro:</w:t>
      </w:r>
      <w:r w:rsidRPr="00DE1574">
        <w:rPr>
          <w:rFonts w:ascii="Arial" w:hAnsi="Arial" w:cs="Arial"/>
          <w:sz w:val="24"/>
          <w:szCs w:val="24"/>
        </w:rPr>
        <w:t xml:space="preserve"> La atención deberá realizarse en condiciones que garanticen privacidad, confidencialidad y seguridad física para el usuario y el personal asistencial</w:t>
      </w:r>
      <w:r w:rsidR="007049C6" w:rsidRPr="00DE1574">
        <w:rPr>
          <w:rFonts w:ascii="Arial" w:hAnsi="Arial" w:cs="Arial"/>
          <w:sz w:val="24"/>
          <w:szCs w:val="24"/>
        </w:rPr>
        <w:t>.</w:t>
      </w:r>
    </w:p>
    <w:p w14:paraId="618AE3F1" w14:textId="48EB9D53" w:rsidR="00AB2E24" w:rsidRPr="00DE1574" w:rsidRDefault="00955C7A" w:rsidP="00DE1574">
      <w:pPr>
        <w:pStyle w:val="Ttulo2"/>
        <w:numPr>
          <w:ilvl w:val="1"/>
          <w:numId w:val="40"/>
        </w:numPr>
        <w:jc w:val="both"/>
        <w:rPr>
          <w:rFonts w:cs="Arial"/>
          <w:szCs w:val="24"/>
        </w:rPr>
      </w:pPr>
      <w:r w:rsidRPr="00DE1574">
        <w:rPr>
          <w:rFonts w:cs="Arial"/>
          <w:szCs w:val="24"/>
        </w:rPr>
        <w:t>F</w:t>
      </w:r>
      <w:r w:rsidR="00AB2E24" w:rsidRPr="00DE1574">
        <w:rPr>
          <w:rFonts w:cs="Arial"/>
          <w:szCs w:val="24"/>
        </w:rPr>
        <w:t>lujograma</w:t>
      </w:r>
    </w:p>
    <w:p w14:paraId="2857792E" w14:textId="77777777" w:rsidR="00AB2E24" w:rsidRPr="00DE1574" w:rsidRDefault="00AB2E24" w:rsidP="00DE1574">
      <w:pPr>
        <w:pStyle w:val="Prrafodelista"/>
        <w:jc w:val="both"/>
        <w:rPr>
          <w:rFonts w:ascii="Arial" w:hAnsi="Arial" w:cs="Arial"/>
          <w:sz w:val="24"/>
          <w:szCs w:val="24"/>
        </w:rPr>
      </w:pPr>
    </w:p>
    <w:p w14:paraId="3ED0B161" w14:textId="77777777" w:rsidR="00AB2E24" w:rsidRPr="00DE1574" w:rsidRDefault="00AB2E24" w:rsidP="00DE1574">
      <w:pPr>
        <w:pStyle w:val="NormalWeb"/>
        <w:jc w:val="both"/>
        <w:rPr>
          <w:rFonts w:ascii="Arial" w:hAnsi="Arial" w:cs="Arial"/>
        </w:rPr>
        <w:sectPr w:rsidR="00AB2E24" w:rsidRPr="00DE1574" w:rsidSect="00AB2E24">
          <w:headerReference w:type="default" r:id="rId7"/>
          <w:footerReference w:type="default" r:id="rId8"/>
          <w:type w:val="continuous"/>
          <w:pgSz w:w="12240" w:h="15840"/>
          <w:pgMar w:top="1417" w:right="1701" w:bottom="1417" w:left="1701" w:header="708" w:footer="708" w:gutter="0"/>
          <w:cols w:space="708"/>
          <w:docGrid w:linePitch="360"/>
        </w:sectPr>
      </w:pPr>
    </w:p>
    <w:p w14:paraId="67319DA5" w14:textId="77777777" w:rsidR="00AB2E24" w:rsidRPr="00DE1574" w:rsidRDefault="00AB2E24" w:rsidP="008B74C8">
      <w:pPr>
        <w:pStyle w:val="NormalWeb"/>
        <w:jc w:val="center"/>
        <w:rPr>
          <w:rFonts w:ascii="Arial" w:hAnsi="Arial" w:cs="Arial"/>
        </w:rPr>
      </w:pPr>
      <w:r w:rsidRPr="00DE1574">
        <w:rPr>
          <w:rFonts w:ascii="Arial" w:hAnsi="Arial" w:cs="Arial"/>
          <w:noProof/>
        </w:rPr>
        <mc:AlternateContent>
          <mc:Choice Requires="wps">
            <w:drawing>
              <wp:anchor distT="0" distB="0" distL="114300" distR="114300" simplePos="0" relativeHeight="251659264" behindDoc="0" locked="0" layoutInCell="1" allowOverlap="1" wp14:anchorId="7B398F9A" wp14:editId="31246488">
                <wp:simplePos x="0" y="0"/>
                <wp:positionH relativeFrom="column">
                  <wp:align>right</wp:align>
                </wp:positionH>
                <wp:positionV relativeFrom="paragraph">
                  <wp:posOffset>2558415</wp:posOffset>
                </wp:positionV>
                <wp:extent cx="304800" cy="200025"/>
                <wp:effectExtent l="0" t="38100" r="57150" b="28575"/>
                <wp:wrapNone/>
                <wp:docPr id="1" name="Conector recto de flecha 1"/>
                <wp:cNvGraphicFramePr/>
                <a:graphic xmlns:a="http://schemas.openxmlformats.org/drawingml/2006/main">
                  <a:graphicData uri="http://schemas.microsoft.com/office/word/2010/wordprocessingShape">
                    <wps:wsp>
                      <wps:cNvCnPr/>
                      <wps:spPr>
                        <a:xfrm flipV="1">
                          <a:off x="0" y="0"/>
                          <a:ext cx="304800" cy="200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9CA9802" id="_x0000_t32" coordsize="21600,21600" o:spt="32" o:oned="t" path="m,l21600,21600e" filled="f">
                <v:path arrowok="t" fillok="f" o:connecttype="none"/>
                <o:lock v:ext="edit" shapetype="t"/>
              </v:shapetype>
              <v:shape id="Conector recto de flecha 1" o:spid="_x0000_s1026" type="#_x0000_t32" style="position:absolute;margin-left:-27.2pt;margin-top:201.45pt;width:24pt;height:15.75pt;flip:y;z-index:251659264;visibility:visible;mso-wrap-style:square;mso-wrap-distance-left:9pt;mso-wrap-distance-top:0;mso-wrap-distance-right:9pt;mso-wrap-distance-bottom:0;mso-position-horizontal:right;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" strokecolor="#5b9bd5 [3204]" strokeweight=".5pt">
                <v:stroke endarrow="block" joinstyle="miter"/>
              </v:shape>
            </w:pict>
          </mc:Fallback>
        </mc:AlternateContent>
      </w:r>
      <w:r w:rsidRPr="00DE1574">
        <w:rPr>
          <w:rFonts w:ascii="Arial" w:hAnsi="Arial" w:cs="Arial"/>
        </w:rPr>
        <w:t>[INICIO]</w:t>
      </w:r>
      <w:r w:rsidRPr="00DE1574">
        <w:rPr>
          <w:rFonts w:ascii="Arial" w:hAnsi="Arial" w:cs="Arial"/>
        </w:rPr>
        <w:br/>
        <w:t>↓</w:t>
      </w:r>
      <w:r w:rsidRPr="00DE1574">
        <w:rPr>
          <w:rFonts w:ascii="Arial" w:hAnsi="Arial" w:cs="Arial"/>
        </w:rPr>
        <w:br/>
        <w:t>[IDENTIFICACIÓN DEL CASO]</w:t>
      </w:r>
      <w:r w:rsidRPr="00DE1574">
        <w:rPr>
          <w:rFonts w:ascii="Arial" w:hAnsi="Arial" w:cs="Arial"/>
        </w:rPr>
        <w:br/>
        <w:t>↓</w:t>
      </w:r>
      <w:r w:rsidRPr="00DE1574">
        <w:rPr>
          <w:rFonts w:ascii="Arial" w:hAnsi="Arial" w:cs="Arial"/>
        </w:rPr>
        <w:br/>
        <w:t>[TRIAGE PRIORITARIO</w:t>
      </w:r>
      <w:r w:rsidRPr="00DE1574">
        <w:rPr>
          <w:rFonts w:ascii="Arial" w:hAnsi="Arial" w:cs="Arial"/>
        </w:rPr>
        <w:br/>
        <w:t>CÓDIGO DORADO]</w:t>
      </w:r>
      <w:r w:rsidRPr="00DE1574">
        <w:rPr>
          <w:rFonts w:ascii="Arial" w:hAnsi="Arial" w:cs="Arial"/>
        </w:rPr>
        <w:br/>
        <w:t>↓</w:t>
      </w:r>
      <w:r w:rsidRPr="00DE1574">
        <w:rPr>
          <w:rFonts w:ascii="Arial" w:hAnsi="Arial" w:cs="Arial"/>
        </w:rPr>
        <w:br/>
        <w:t>[VALORACIÓN MÉDICA</w:t>
      </w:r>
      <w:r w:rsidRPr="00DE1574">
        <w:rPr>
          <w:rFonts w:ascii="Arial" w:hAnsi="Arial" w:cs="Arial"/>
        </w:rPr>
        <w:br/>
        <w:t>INMEDIATA]</w:t>
      </w:r>
      <w:r w:rsidRPr="00DE1574">
        <w:rPr>
          <w:rFonts w:ascii="Arial" w:hAnsi="Arial" w:cs="Arial"/>
        </w:rPr>
        <w:br/>
        <w:t>↓</w:t>
      </w:r>
      <w:r w:rsidRPr="00DE1574">
        <w:rPr>
          <w:rFonts w:ascii="Arial" w:hAnsi="Arial" w:cs="Arial"/>
        </w:rPr>
        <w:br/>
        <w:t>[MEDIDAS DE SEGURIDAD]</w:t>
      </w:r>
      <w:r w:rsidRPr="00DE1574">
        <w:rPr>
          <w:rFonts w:ascii="Arial" w:hAnsi="Arial" w:cs="Arial"/>
        </w:rPr>
        <w:br/>
        <w:t>↓</w:t>
      </w:r>
      <w:r w:rsidRPr="00DE1574">
        <w:rPr>
          <w:rFonts w:ascii="Arial" w:hAnsi="Arial" w:cs="Arial"/>
        </w:rPr>
        <w:br/>
        <w:t>[VALORACIÓN</w:t>
      </w:r>
      <w:r w:rsidRPr="00DE1574">
        <w:rPr>
          <w:rFonts w:ascii="Arial" w:hAnsi="Arial" w:cs="Arial"/>
        </w:rPr>
        <w:br/>
        <w:t>PSICOLÓGICA]</w:t>
      </w:r>
      <w:r w:rsidRPr="00DE1574">
        <w:rPr>
          <w:rFonts w:ascii="Arial" w:hAnsi="Arial" w:cs="Arial"/>
        </w:rPr>
        <w:br/>
        <w:t>↓</w:t>
      </w:r>
      <w:r w:rsidRPr="00DE1574">
        <w:rPr>
          <w:rFonts w:ascii="Arial" w:hAnsi="Arial" w:cs="Arial"/>
        </w:rPr>
        <w:br/>
        <w:t>[VALORACIÓN DEL</w:t>
      </w:r>
      <w:r w:rsidRPr="00DE1574">
        <w:rPr>
          <w:rFonts w:ascii="Arial" w:hAnsi="Arial" w:cs="Arial"/>
        </w:rPr>
        <w:br/>
        <w:t xml:space="preserve">RIESGO SUICIDA]   </w:t>
      </w:r>
      <w:r w:rsidRPr="00DE1574">
        <w:rPr>
          <w:rFonts w:ascii="Arial" w:hAnsi="Arial" w:cs="Arial"/>
        </w:rPr>
        <w:br/>
      </w:r>
      <w:r w:rsidRPr="00DE1574">
        <w:rPr>
          <w:rFonts w:ascii="Arial" w:hAnsi="Arial" w:cs="Arial"/>
        </w:rPr>
        <w:t>↓</w:t>
      </w:r>
      <w:r w:rsidRPr="00DE1574">
        <w:rPr>
          <w:rFonts w:ascii="Arial" w:hAnsi="Arial" w:cs="Arial"/>
        </w:rPr>
        <w:br/>
        <w:t>[NOTIFICACIÓN</w:t>
      </w:r>
      <w:r w:rsidRPr="00DE1574">
        <w:rPr>
          <w:rFonts w:ascii="Arial" w:hAnsi="Arial" w:cs="Arial"/>
        </w:rPr>
        <w:br/>
        <w:t>SIVIGILA]</w:t>
      </w:r>
      <w:r w:rsidRPr="00DE1574">
        <w:rPr>
          <w:rFonts w:ascii="Arial" w:hAnsi="Arial" w:cs="Arial"/>
        </w:rPr>
        <w:br/>
        <w:t>↓</w:t>
      </w:r>
      <w:r w:rsidRPr="00DE1574">
        <w:rPr>
          <w:rFonts w:ascii="Arial" w:hAnsi="Arial" w:cs="Arial"/>
        </w:rPr>
        <w:br/>
        <w:t>¿RIESGO ALTO?</w:t>
      </w:r>
      <w:r w:rsidRPr="00DE1574">
        <w:rPr>
          <w:rFonts w:ascii="Arial" w:hAnsi="Arial" w:cs="Arial"/>
        </w:rPr>
        <w:br/>
      </w:r>
      <w:r w:rsidRPr="00DE1574">
        <w:rPr>
          <w:rFonts w:ascii="Cambria Math" w:hAnsi="Cambria Math" w:cs="Cambria Math"/>
        </w:rPr>
        <w:t>↙</w:t>
      </w:r>
      <w:r w:rsidRPr="00DE1574">
        <w:rPr>
          <w:rFonts w:ascii="Arial" w:hAnsi="Arial" w:cs="Arial"/>
        </w:rPr>
        <w:t xml:space="preserve"> </w:t>
      </w:r>
      <w:r w:rsidRPr="00DE1574">
        <w:rPr>
          <w:rFonts w:ascii="Cambria Math" w:hAnsi="Cambria Math" w:cs="Cambria Math"/>
        </w:rPr>
        <w:t>↘</w:t>
      </w:r>
      <w:r w:rsidRPr="00DE1574">
        <w:rPr>
          <w:rFonts w:ascii="Arial" w:hAnsi="Arial" w:cs="Arial"/>
        </w:rPr>
        <w:br/>
        <w:t>SÍ NO</w:t>
      </w:r>
      <w:r w:rsidRPr="00DE1574">
        <w:rPr>
          <w:rFonts w:ascii="Arial" w:hAnsi="Arial" w:cs="Arial"/>
        </w:rPr>
        <w:br/>
        <w:t>↓ ↓</w:t>
      </w:r>
      <w:r w:rsidRPr="00DE1574">
        <w:rPr>
          <w:rFonts w:ascii="Arial" w:hAnsi="Arial" w:cs="Arial"/>
        </w:rPr>
        <w:br/>
        <w:t>[REMISIÓN A [PLAN DE</w:t>
      </w:r>
      <w:r w:rsidRPr="00DE1574">
        <w:rPr>
          <w:rFonts w:ascii="Arial" w:hAnsi="Arial" w:cs="Arial"/>
        </w:rPr>
        <w:br/>
        <w:t>PSIQUIATRÍA] EGRESO]</w:t>
      </w:r>
      <w:r w:rsidRPr="00DE1574">
        <w:rPr>
          <w:rFonts w:ascii="Arial" w:hAnsi="Arial" w:cs="Arial"/>
        </w:rPr>
        <w:br/>
        <w:t>↓ ↓</w:t>
      </w:r>
      <w:r w:rsidRPr="00DE1574">
        <w:rPr>
          <w:rFonts w:ascii="Arial" w:hAnsi="Arial" w:cs="Arial"/>
        </w:rPr>
        <w:br/>
        <w:t>[FIN] [CONTROL</w:t>
      </w:r>
      <w:r w:rsidRPr="00DE1574">
        <w:rPr>
          <w:rFonts w:ascii="Arial" w:hAnsi="Arial" w:cs="Arial"/>
        </w:rPr>
        <w:br/>
        <w:t>PRIORITARIO]</w:t>
      </w:r>
      <w:r w:rsidRPr="00DE1574">
        <w:rPr>
          <w:rFonts w:ascii="Arial" w:hAnsi="Arial" w:cs="Arial"/>
        </w:rPr>
        <w:br/>
        <w:t>↓</w:t>
      </w:r>
      <w:r w:rsidRPr="00DE1574">
        <w:rPr>
          <w:rFonts w:ascii="Arial" w:hAnsi="Arial" w:cs="Arial"/>
        </w:rPr>
        <w:br/>
        <w:t>[FIN]</w:t>
      </w:r>
    </w:p>
    <w:p w14:paraId="7579A0C0" w14:textId="77777777" w:rsidR="00AB2E24" w:rsidRPr="00DE1574" w:rsidRDefault="00AB2E24" w:rsidP="008B74C8">
      <w:pPr>
        <w:pStyle w:val="Prrafodelista"/>
        <w:jc w:val="center"/>
        <w:rPr>
          <w:rFonts w:ascii="Arial" w:hAnsi="Arial" w:cs="Arial"/>
          <w:sz w:val="24"/>
          <w:szCs w:val="24"/>
        </w:rPr>
        <w:sectPr w:rsidR="00AB2E24" w:rsidRPr="00DE1574" w:rsidSect="00AB2E24">
          <w:type w:val="continuous"/>
          <w:pgSz w:w="12240" w:h="15840"/>
          <w:pgMar w:top="1417" w:right="1701" w:bottom="1417" w:left="1701" w:header="708" w:footer="708" w:gutter="0"/>
          <w:cols w:num="2" w:space="708"/>
          <w:docGrid w:linePitch="360"/>
        </w:sectPr>
      </w:pPr>
    </w:p>
    <w:p w14:paraId="5618CF79" w14:textId="77777777" w:rsidR="00AB2E24" w:rsidRDefault="00AB2E24" w:rsidP="008B74C8">
      <w:pPr>
        <w:pStyle w:val="Prrafodelista"/>
        <w:jc w:val="center"/>
        <w:rPr>
          <w:rFonts w:ascii="Arial" w:hAnsi="Arial" w:cs="Arial"/>
          <w:sz w:val="24"/>
          <w:szCs w:val="24"/>
        </w:rPr>
      </w:pPr>
    </w:p>
    <w:p w14:paraId="0BAEB65C" w14:textId="77777777" w:rsidR="00DE1574" w:rsidRDefault="00DE1574" w:rsidP="00DE1574">
      <w:pPr>
        <w:pStyle w:val="Prrafodelista"/>
        <w:jc w:val="both"/>
        <w:rPr>
          <w:rFonts w:ascii="Arial" w:hAnsi="Arial" w:cs="Arial"/>
          <w:sz w:val="24"/>
          <w:szCs w:val="24"/>
        </w:rPr>
      </w:pPr>
    </w:p>
    <w:p w14:paraId="544E4066" w14:textId="77777777" w:rsidR="00DE1574" w:rsidRDefault="00DE1574" w:rsidP="00DE1574">
      <w:pPr>
        <w:pStyle w:val="Prrafodelista"/>
        <w:jc w:val="both"/>
        <w:rPr>
          <w:rFonts w:ascii="Arial" w:hAnsi="Arial" w:cs="Arial"/>
          <w:sz w:val="24"/>
          <w:szCs w:val="24"/>
        </w:rPr>
      </w:pPr>
    </w:p>
    <w:p w14:paraId="72B0684F" w14:textId="77777777" w:rsidR="008B74C8" w:rsidRDefault="008B74C8" w:rsidP="00DE1574">
      <w:pPr>
        <w:pStyle w:val="Prrafodelista"/>
        <w:jc w:val="both"/>
        <w:rPr>
          <w:rFonts w:ascii="Arial" w:hAnsi="Arial" w:cs="Arial"/>
          <w:sz w:val="24"/>
          <w:szCs w:val="24"/>
        </w:rPr>
      </w:pPr>
    </w:p>
    <w:p w14:paraId="01C1D26F" w14:textId="77777777" w:rsidR="008B74C8" w:rsidRDefault="008B74C8" w:rsidP="00DE1574">
      <w:pPr>
        <w:pStyle w:val="Prrafodelista"/>
        <w:jc w:val="both"/>
        <w:rPr>
          <w:rFonts w:ascii="Arial" w:hAnsi="Arial" w:cs="Arial"/>
          <w:sz w:val="24"/>
          <w:szCs w:val="24"/>
        </w:rPr>
      </w:pPr>
    </w:p>
    <w:p w14:paraId="59C769FB" w14:textId="77777777" w:rsidR="00DE1574" w:rsidRPr="00DE1574" w:rsidRDefault="00DE1574" w:rsidP="00DE1574">
      <w:pPr>
        <w:pStyle w:val="Prrafodelista"/>
        <w:jc w:val="both"/>
        <w:rPr>
          <w:rFonts w:ascii="Arial" w:hAnsi="Arial" w:cs="Arial"/>
          <w:sz w:val="24"/>
          <w:szCs w:val="24"/>
        </w:rPr>
      </w:pPr>
    </w:p>
    <w:p w14:paraId="10DC3A30" w14:textId="0B563599" w:rsidR="00AB2E24" w:rsidRPr="00DE1574" w:rsidRDefault="00055B20" w:rsidP="00DE1574">
      <w:pPr>
        <w:pStyle w:val="Ttulo2"/>
        <w:numPr>
          <w:ilvl w:val="1"/>
          <w:numId w:val="40"/>
        </w:numPr>
        <w:jc w:val="both"/>
        <w:rPr>
          <w:rFonts w:cs="Arial"/>
          <w:szCs w:val="24"/>
        </w:rPr>
      </w:pPr>
      <w:r w:rsidRPr="00DE1574">
        <w:rPr>
          <w:rFonts w:cs="Arial"/>
          <w:szCs w:val="24"/>
        </w:rPr>
        <w:lastRenderedPageBreak/>
        <w:t>Políticas del MIPG</w:t>
      </w:r>
    </w:p>
    <w:p w14:paraId="6BB1061F" w14:textId="77777777" w:rsidR="00AB2E24" w:rsidRPr="00DE1574" w:rsidRDefault="00AB2E24" w:rsidP="00DE1574">
      <w:pPr>
        <w:spacing w:after="100" w:afterAutospacing="1" w:line="240" w:lineRule="auto"/>
        <w:jc w:val="both"/>
        <w:rPr>
          <w:rFonts w:ascii="Arial" w:eastAsia="Times New Roman" w:hAnsi="Arial" w:cs="Arial"/>
          <w:sz w:val="24"/>
          <w:szCs w:val="24"/>
          <w:lang w:eastAsia="es-CO"/>
        </w:rPr>
      </w:pPr>
      <w:r w:rsidRPr="00DE1574">
        <w:rPr>
          <w:rFonts w:ascii="Arial" w:eastAsia="Times New Roman" w:hAnsi="Arial" w:cs="Arial"/>
          <w:sz w:val="24"/>
          <w:szCs w:val="24"/>
          <w:lang w:eastAsia="es-CO"/>
        </w:rPr>
        <w:t>La implementación del presente protocolo se encuentra enmarcada dentro del Modelo Integrado de Planeación y Gestión (MIPG), aportando directamente al cumplimiento de las siguientes dimensiones institucionales:</w:t>
      </w:r>
    </w:p>
    <w:p w14:paraId="0144C66E" w14:textId="77777777" w:rsidR="00AB2E24" w:rsidRPr="00DE1574" w:rsidRDefault="00AB2E24" w:rsidP="00DE1574">
      <w:pPr>
        <w:numPr>
          <w:ilvl w:val="0"/>
          <w:numId w:val="27"/>
        </w:numPr>
        <w:spacing w:after="100" w:afterAutospacing="1" w:line="240" w:lineRule="auto"/>
        <w:jc w:val="both"/>
        <w:rPr>
          <w:rFonts w:ascii="Arial" w:eastAsia="Times New Roman" w:hAnsi="Arial" w:cs="Arial"/>
          <w:sz w:val="24"/>
          <w:szCs w:val="24"/>
          <w:lang w:eastAsia="es-CO"/>
        </w:rPr>
      </w:pPr>
      <w:r w:rsidRPr="00DE1574">
        <w:rPr>
          <w:rFonts w:ascii="Arial" w:eastAsia="Times New Roman" w:hAnsi="Arial" w:cs="Arial"/>
          <w:b/>
          <w:bCs/>
          <w:sz w:val="24"/>
          <w:szCs w:val="24"/>
          <w:lang w:eastAsia="es-CO"/>
        </w:rPr>
        <w:t>Dimensión de Talento Humano:</w:t>
      </w:r>
      <w:r w:rsidRPr="00DE1574">
        <w:rPr>
          <w:rFonts w:ascii="Arial" w:eastAsia="Times New Roman" w:hAnsi="Arial" w:cs="Arial"/>
          <w:sz w:val="24"/>
          <w:szCs w:val="24"/>
          <w:lang w:eastAsia="es-CO"/>
        </w:rPr>
        <w:t xml:space="preserve"> Mediante la ejecución de pautas operativas para el cuidado de la salud mental de los funcionarios asistenciales (grupos de ventilación emocional contra el Burnout), garantizando servidores públicos sanos y motivados para la atención ciudadana. </w:t>
      </w:r>
    </w:p>
    <w:p w14:paraId="467D247B" w14:textId="77777777" w:rsidR="00AB2E24" w:rsidRPr="00DE1574" w:rsidRDefault="00AB2E24" w:rsidP="00DE1574">
      <w:pPr>
        <w:numPr>
          <w:ilvl w:val="0"/>
          <w:numId w:val="27"/>
        </w:numPr>
        <w:spacing w:after="100" w:afterAutospacing="1" w:line="240" w:lineRule="auto"/>
        <w:jc w:val="both"/>
        <w:rPr>
          <w:rFonts w:ascii="Arial" w:eastAsia="Times New Roman" w:hAnsi="Arial" w:cs="Arial"/>
          <w:sz w:val="24"/>
          <w:szCs w:val="24"/>
          <w:lang w:eastAsia="es-CO"/>
        </w:rPr>
      </w:pPr>
      <w:r w:rsidRPr="00DE1574">
        <w:rPr>
          <w:rFonts w:ascii="Arial" w:eastAsia="Times New Roman" w:hAnsi="Arial" w:cs="Arial"/>
          <w:b/>
          <w:bCs/>
          <w:sz w:val="24"/>
          <w:szCs w:val="24"/>
          <w:lang w:eastAsia="es-CO"/>
        </w:rPr>
        <w:t>Dimensión de Direccionamiento Estratégico y Planeación:</w:t>
      </w:r>
      <w:r w:rsidRPr="00DE1574">
        <w:rPr>
          <w:rFonts w:ascii="Arial" w:eastAsia="Times New Roman" w:hAnsi="Arial" w:cs="Arial"/>
          <w:sz w:val="24"/>
          <w:szCs w:val="24"/>
          <w:lang w:eastAsia="es-CO"/>
        </w:rPr>
        <w:t xml:space="preserve"> Al articular las actividades operativas del primer nivel de la E.S.E. Bellosalud con las metas políticas plurianuales del Acuerdo Municipal N° 06 de 2023 de Bello y las directrices macro del Ministerio de Salud. </w:t>
      </w:r>
    </w:p>
    <w:p w14:paraId="49ED5734" w14:textId="77777777" w:rsidR="00AB2E24" w:rsidRPr="00DE1574" w:rsidRDefault="00AB2E24" w:rsidP="00DE1574">
      <w:pPr>
        <w:numPr>
          <w:ilvl w:val="0"/>
          <w:numId w:val="27"/>
        </w:numPr>
        <w:spacing w:after="100" w:afterAutospacing="1" w:line="240" w:lineRule="auto"/>
        <w:jc w:val="both"/>
        <w:rPr>
          <w:rFonts w:ascii="Arial" w:eastAsia="Times New Roman" w:hAnsi="Arial" w:cs="Arial"/>
          <w:sz w:val="24"/>
          <w:szCs w:val="24"/>
          <w:lang w:eastAsia="es-CO"/>
        </w:rPr>
      </w:pPr>
      <w:r w:rsidRPr="00DE1574">
        <w:rPr>
          <w:rFonts w:ascii="Arial" w:eastAsia="Times New Roman" w:hAnsi="Arial" w:cs="Arial"/>
          <w:b/>
          <w:bCs/>
          <w:sz w:val="24"/>
          <w:szCs w:val="24"/>
          <w:lang w:eastAsia="es-CO"/>
        </w:rPr>
        <w:t>Dimensión de Gestión con Valores para Resultados:</w:t>
      </w:r>
      <w:r w:rsidRPr="00DE1574">
        <w:rPr>
          <w:rFonts w:ascii="Arial" w:eastAsia="Times New Roman" w:hAnsi="Arial" w:cs="Arial"/>
          <w:sz w:val="24"/>
          <w:szCs w:val="24"/>
          <w:lang w:eastAsia="es-CO"/>
        </w:rPr>
        <w:t xml:space="preserve"> Fortaleciendo el eje de la humanización de los servicios de salud y garantizando la eliminación de barreras administrativas para la protección efectiva de los derechos fundamentales de los usuarios vulnerables. </w:t>
      </w:r>
    </w:p>
    <w:p w14:paraId="31374700" w14:textId="77777777" w:rsidR="00AB2E24" w:rsidRPr="00DE1574" w:rsidRDefault="00AB2E24" w:rsidP="00DE1574">
      <w:pPr>
        <w:numPr>
          <w:ilvl w:val="0"/>
          <w:numId w:val="27"/>
        </w:numPr>
        <w:spacing w:after="100" w:afterAutospacing="1" w:line="240" w:lineRule="auto"/>
        <w:jc w:val="both"/>
        <w:rPr>
          <w:rFonts w:ascii="Arial" w:eastAsia="Times New Roman" w:hAnsi="Arial" w:cs="Arial"/>
          <w:sz w:val="24"/>
          <w:szCs w:val="24"/>
          <w:lang w:eastAsia="es-CO"/>
        </w:rPr>
      </w:pPr>
      <w:r w:rsidRPr="00DE1574">
        <w:rPr>
          <w:rFonts w:ascii="Arial" w:eastAsia="Times New Roman" w:hAnsi="Arial" w:cs="Arial"/>
          <w:b/>
          <w:bCs/>
          <w:sz w:val="24"/>
          <w:szCs w:val="24"/>
          <w:lang w:eastAsia="es-CO"/>
        </w:rPr>
        <w:t>Dimensión de Evaluación de Resultados:</w:t>
      </w:r>
      <w:r w:rsidRPr="00DE1574">
        <w:rPr>
          <w:rFonts w:ascii="Arial" w:eastAsia="Times New Roman" w:hAnsi="Arial" w:cs="Arial"/>
          <w:sz w:val="24"/>
          <w:szCs w:val="24"/>
          <w:lang w:eastAsia="es-CO"/>
        </w:rPr>
        <w:t xml:space="preserve"> Estableciendo mesas de monitoreo semestral que analizan los indicadores de adherencia al protocolo, oportunidad del triage, y efectividad de los reportes SIVIGILA para retroalimentar la toma de decisiones institucionales. </w:t>
      </w:r>
    </w:p>
    <w:p w14:paraId="4075C518" w14:textId="52B04029" w:rsidR="00AB2E24" w:rsidRPr="00DE1574" w:rsidRDefault="00055B20" w:rsidP="00DE1574">
      <w:pPr>
        <w:pStyle w:val="Ttulo2"/>
        <w:numPr>
          <w:ilvl w:val="1"/>
          <w:numId w:val="40"/>
        </w:numPr>
        <w:jc w:val="both"/>
        <w:rPr>
          <w:rFonts w:cs="Arial"/>
          <w:szCs w:val="24"/>
        </w:rPr>
      </w:pPr>
      <w:r w:rsidRPr="00DE1574">
        <w:rPr>
          <w:rFonts w:cs="Arial"/>
          <w:szCs w:val="24"/>
        </w:rPr>
        <w:t>Gestión del riesgo</w:t>
      </w:r>
    </w:p>
    <w:p w14:paraId="0116F5ED" w14:textId="77777777" w:rsidR="00AB2E24" w:rsidRPr="00DE1574" w:rsidRDefault="00AB2E24" w:rsidP="00DE1574">
      <w:pPr>
        <w:pStyle w:val="NormalWeb"/>
        <w:jc w:val="both"/>
        <w:rPr>
          <w:rFonts w:ascii="Arial" w:hAnsi="Arial" w:cs="Arial"/>
        </w:rPr>
      </w:pPr>
      <w:r w:rsidRPr="00DE1574">
        <w:rPr>
          <w:rFonts w:ascii="Arial" w:hAnsi="Arial" w:cs="Arial"/>
        </w:rPr>
        <w:t>Durante la implementación del presente protocolo se identifican riesgos asistenciales, operativos, legales y reputacionales que pueden afectar la oportunidad, continuidad y seguridad de la atención brindada a los usuarios con ideación o intento de suicidio.</w:t>
      </w:r>
    </w:p>
    <w:p w14:paraId="68E52E28" w14:textId="77777777" w:rsidR="00AB2E24" w:rsidRPr="00DE1574" w:rsidRDefault="00AB2E24" w:rsidP="00DE1574">
      <w:pPr>
        <w:pStyle w:val="NormalWeb"/>
        <w:jc w:val="both"/>
        <w:rPr>
          <w:rFonts w:ascii="Arial" w:hAnsi="Arial" w:cs="Arial"/>
        </w:rPr>
      </w:pPr>
      <w:r w:rsidRPr="00DE1574">
        <w:rPr>
          <w:rFonts w:ascii="Arial" w:hAnsi="Arial" w:cs="Arial"/>
        </w:rPr>
        <w:t>Entre los principales riesgos se encuentra la no identificación oportuna de usuarios con conducta suicida durante los procesos de admisión y triage, lo que podría generar retrasos en la atención y aumento del riesgo de autolesión. Para mitigar este riesgo, la institución implementará procesos de capacitación continua, fortalecimiento de competencias del talento humano y seguimiento al cumplimiento del protocolo.</w:t>
      </w:r>
    </w:p>
    <w:p w14:paraId="3B28A30D" w14:textId="77777777" w:rsidR="00AB2E24" w:rsidRPr="00DE1574" w:rsidRDefault="00AB2E24" w:rsidP="00DE1574">
      <w:pPr>
        <w:pStyle w:val="NormalWeb"/>
        <w:jc w:val="both"/>
        <w:rPr>
          <w:rFonts w:ascii="Arial" w:hAnsi="Arial" w:cs="Arial"/>
        </w:rPr>
      </w:pPr>
      <w:r w:rsidRPr="00DE1574">
        <w:rPr>
          <w:rFonts w:ascii="Arial" w:hAnsi="Arial" w:cs="Arial"/>
        </w:rPr>
        <w:t>Se identifica igualmente el riesgo de ocurrencia de conductas autolesivas dentro de las instalaciones institucionales debido a fallas en la aplicación de medidas de seguridad o ausencia de supervisión adecuada. Como medida de control se establecerán listas de chequeo obligatorias, vigilancia continua y adecuación de espacios seguros para la atención de pacientes en crisis.</w:t>
      </w:r>
    </w:p>
    <w:p w14:paraId="21040BF5" w14:textId="77777777" w:rsidR="00AB2E24" w:rsidRPr="00DE1574" w:rsidRDefault="00AB2E24" w:rsidP="00DE1574">
      <w:pPr>
        <w:pStyle w:val="NormalWeb"/>
        <w:jc w:val="both"/>
        <w:rPr>
          <w:rFonts w:ascii="Arial" w:hAnsi="Arial" w:cs="Arial"/>
        </w:rPr>
      </w:pPr>
      <w:r w:rsidRPr="00DE1574">
        <w:rPr>
          <w:rFonts w:ascii="Arial" w:hAnsi="Arial" w:cs="Arial"/>
        </w:rPr>
        <w:lastRenderedPageBreak/>
        <w:t>Durante la valoración clínica y psicológica puede presentarse el riesgo de subestimación de la gravedad de la ideación suicida, ocasionando decisiones terapéuticas inadecuadas o altas inseguras. Para su control se realizará valoración interdisciplinaria, entrevista clínica estructurada y utilización complementaria de herramientas de evaluación del riesgo.</w:t>
      </w:r>
    </w:p>
    <w:p w14:paraId="334B6E80" w14:textId="77777777" w:rsidR="00AB2E24" w:rsidRPr="00DE1574" w:rsidRDefault="00AB2E24" w:rsidP="00DE1574">
      <w:pPr>
        <w:pStyle w:val="NormalWeb"/>
        <w:jc w:val="both"/>
        <w:rPr>
          <w:rFonts w:ascii="Arial" w:hAnsi="Arial" w:cs="Arial"/>
        </w:rPr>
      </w:pPr>
      <w:r w:rsidRPr="00DE1574">
        <w:rPr>
          <w:rFonts w:ascii="Arial" w:hAnsi="Arial" w:cs="Arial"/>
        </w:rPr>
        <w:t>También se reconoce el riesgo de incumplimiento de la notificación obligatoria al Sistema Nacional de Vigilancia en Salud Pública (SIVIGILA) y de la activación tardía de rutas de protección cuando exista vulneración de derechos. Para prevenir esta situación se realizarán auditorías periódicas y seguimiento institucional al cumplimiento de los lineamientos establecidos.</w:t>
      </w:r>
    </w:p>
    <w:p w14:paraId="6FDAFCB0" w14:textId="77777777" w:rsidR="00AB2E24" w:rsidRPr="00DE1574" w:rsidRDefault="00AB2E24" w:rsidP="00DE1574">
      <w:pPr>
        <w:pStyle w:val="NormalWeb"/>
        <w:jc w:val="both"/>
        <w:rPr>
          <w:rFonts w:ascii="Arial" w:hAnsi="Arial" w:cs="Arial"/>
        </w:rPr>
      </w:pPr>
      <w:r w:rsidRPr="00DE1574">
        <w:rPr>
          <w:rFonts w:ascii="Arial" w:hAnsi="Arial" w:cs="Arial"/>
        </w:rPr>
        <w:t>Adicionalmente, existe el riesgo de demoras en los procesos de remisión a servicios especializados de psiquiatría, situación que podría incrementar la probabilidad de nuevos eventos o recaídas. Como medida de mitigación se fortalecerá la articulación con la red de prestadores y los mecanismos institucionales de referencia y contrarreferencia.</w:t>
      </w:r>
    </w:p>
    <w:p w14:paraId="3F1CE41F" w14:textId="77777777" w:rsidR="00AB2E24" w:rsidRPr="00DE1574" w:rsidRDefault="00AB2E24" w:rsidP="00DE1574">
      <w:pPr>
        <w:pStyle w:val="NormalWeb"/>
        <w:jc w:val="both"/>
        <w:rPr>
          <w:rFonts w:ascii="Arial" w:hAnsi="Arial" w:cs="Arial"/>
        </w:rPr>
      </w:pPr>
      <w:r w:rsidRPr="00DE1574">
        <w:rPr>
          <w:rFonts w:ascii="Arial" w:hAnsi="Arial" w:cs="Arial"/>
        </w:rPr>
        <w:t>Finalmente, se reconoce el riesgo de pérdida de continuidad del tratamiento posterior al egreso institucional. Para su mitigación se garantizará la programación de controles prioritarios, el seguimiento desde los servicios asistenciales correspondientes y el fortalecimiento de los mecanismos institucionales de adherencia al tratamiento y continuidad del cuidado.</w:t>
      </w:r>
    </w:p>
    <w:p w14:paraId="094E46D8" w14:textId="7CFFED79" w:rsidR="00AB2E24" w:rsidRPr="00DE1574" w:rsidRDefault="00055B20" w:rsidP="00DE1574">
      <w:pPr>
        <w:pStyle w:val="Ttulo2"/>
        <w:numPr>
          <w:ilvl w:val="1"/>
          <w:numId w:val="40"/>
        </w:numPr>
        <w:jc w:val="both"/>
        <w:rPr>
          <w:rFonts w:cs="Arial"/>
          <w:szCs w:val="24"/>
        </w:rPr>
      </w:pPr>
      <w:r w:rsidRPr="00DE1574">
        <w:rPr>
          <w:rFonts w:cs="Arial"/>
          <w:szCs w:val="24"/>
        </w:rPr>
        <w:t>Adopción y adaptación</w:t>
      </w:r>
    </w:p>
    <w:p w14:paraId="0C32059D" w14:textId="0146492D" w:rsidR="00AB2E24" w:rsidRPr="00DE1574" w:rsidRDefault="00AB2E24" w:rsidP="00DE1574">
      <w:pPr>
        <w:pStyle w:val="NormalWeb"/>
        <w:jc w:val="both"/>
        <w:rPr>
          <w:rFonts w:ascii="Arial" w:hAnsi="Arial" w:cs="Arial"/>
        </w:rPr>
      </w:pPr>
      <w:r w:rsidRPr="00DE1574">
        <w:rPr>
          <w:rFonts w:ascii="Arial" w:hAnsi="Arial" w:cs="Arial"/>
        </w:rPr>
        <w:t>Adopción, adaptación e institucionalización formal de las recomendaciones contenidas en la Guía de Práctica Clínica No. 60 de 2017 para la prevención, diagnóstico y tratamiento de la ideación y/o conducta suicida, ajustándolas a la capacidad resolutiva, nivel de complejidad, procesos asistenciales y modelo de atención de la E.S.E. Bellosalud, garantizando su aplicación dentro de los servicios institucionales de atención en salud.</w:t>
      </w:r>
    </w:p>
    <w:p w14:paraId="194BE509" w14:textId="072191C5" w:rsidR="0044082B" w:rsidRPr="00DE1574" w:rsidRDefault="0044082B" w:rsidP="00DE1574">
      <w:pPr>
        <w:pStyle w:val="Ttulo2"/>
        <w:numPr>
          <w:ilvl w:val="1"/>
          <w:numId w:val="40"/>
        </w:numPr>
        <w:jc w:val="both"/>
        <w:rPr>
          <w:rFonts w:cs="Arial"/>
          <w:szCs w:val="24"/>
        </w:rPr>
      </w:pPr>
      <w:bookmarkStart w:id="0" w:name="_Hlk90028125"/>
      <w:r w:rsidRPr="00DE1574">
        <w:rPr>
          <w:rFonts w:cs="Arial"/>
          <w:szCs w:val="24"/>
        </w:rPr>
        <w:t>Talento humano que participa de las actividades esenciales</w:t>
      </w:r>
    </w:p>
    <w:tbl>
      <w:tblPr>
        <w:tblStyle w:val="Tablaconcuadrcula"/>
        <w:tblW w:w="0" w:type="auto"/>
        <w:tblLook w:val="04A0" w:firstRow="1" w:lastRow="0" w:firstColumn="1" w:lastColumn="0" w:noHBand="0" w:noVBand="1"/>
      </w:tblPr>
      <w:tblGrid>
        <w:gridCol w:w="5524"/>
        <w:gridCol w:w="2551"/>
      </w:tblGrid>
      <w:tr w:rsidR="0044082B" w:rsidRPr="00DE1574" w14:paraId="3B94317A" w14:textId="77777777" w:rsidTr="00AB2E24">
        <w:tc>
          <w:tcPr>
            <w:tcW w:w="5524" w:type="dxa"/>
            <w:shd w:val="clear" w:color="auto" w:fill="0070C0"/>
            <w:hideMark/>
          </w:tcPr>
          <w:p w14:paraId="57F5DC1E" w14:textId="77777777" w:rsidR="0044082B" w:rsidRPr="00DE1574" w:rsidRDefault="0044082B" w:rsidP="00DE1574">
            <w:pPr>
              <w:autoSpaceDE w:val="0"/>
              <w:autoSpaceDN w:val="0"/>
              <w:adjustRightInd w:val="0"/>
              <w:jc w:val="center"/>
              <w:rPr>
                <w:rFonts w:ascii="Arial" w:hAnsi="Arial" w:cs="Arial"/>
                <w:b/>
                <w:bCs/>
                <w:color w:val="FFFFFF" w:themeColor="background1"/>
                <w:sz w:val="24"/>
                <w:szCs w:val="24"/>
                <w:lang w:val="es-419"/>
              </w:rPr>
            </w:pPr>
            <w:r w:rsidRPr="00DE1574">
              <w:rPr>
                <w:rFonts w:ascii="Arial" w:hAnsi="Arial" w:cs="Arial"/>
                <w:b/>
                <w:bCs/>
                <w:color w:val="FFFFFF" w:themeColor="background1"/>
                <w:sz w:val="24"/>
                <w:szCs w:val="24"/>
                <w:lang w:val="es-419"/>
              </w:rPr>
              <w:t>Descripción</w:t>
            </w:r>
          </w:p>
        </w:tc>
        <w:tc>
          <w:tcPr>
            <w:tcW w:w="2551" w:type="dxa"/>
            <w:shd w:val="clear" w:color="auto" w:fill="0070C0"/>
            <w:hideMark/>
          </w:tcPr>
          <w:p w14:paraId="0E0A48B6" w14:textId="77777777" w:rsidR="0044082B" w:rsidRPr="00DE1574" w:rsidRDefault="0044082B" w:rsidP="00DE1574">
            <w:pPr>
              <w:autoSpaceDE w:val="0"/>
              <w:autoSpaceDN w:val="0"/>
              <w:adjustRightInd w:val="0"/>
              <w:jc w:val="center"/>
              <w:rPr>
                <w:rFonts w:ascii="Arial" w:hAnsi="Arial" w:cs="Arial"/>
                <w:b/>
                <w:bCs/>
                <w:color w:val="FFFFFF" w:themeColor="background1"/>
                <w:sz w:val="24"/>
                <w:szCs w:val="24"/>
                <w:lang w:val="es-419"/>
              </w:rPr>
            </w:pPr>
            <w:r w:rsidRPr="00DE1574">
              <w:rPr>
                <w:rFonts w:ascii="Arial" w:hAnsi="Arial" w:cs="Arial"/>
                <w:b/>
                <w:bCs/>
                <w:color w:val="FFFFFF" w:themeColor="background1"/>
                <w:sz w:val="24"/>
                <w:szCs w:val="24"/>
                <w:lang w:val="es-419"/>
              </w:rPr>
              <w:t>Cantidad</w:t>
            </w:r>
          </w:p>
        </w:tc>
      </w:tr>
      <w:tr w:rsidR="0044082B" w:rsidRPr="00DE1574" w14:paraId="45CB0E8E" w14:textId="77777777" w:rsidTr="00AB2E24">
        <w:tc>
          <w:tcPr>
            <w:tcW w:w="5524" w:type="dxa"/>
            <w:hideMark/>
          </w:tcPr>
          <w:p w14:paraId="3F3AFA79"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Médico General</w:t>
            </w:r>
          </w:p>
        </w:tc>
        <w:tc>
          <w:tcPr>
            <w:tcW w:w="2551" w:type="dxa"/>
            <w:hideMark/>
          </w:tcPr>
          <w:p w14:paraId="54A7D60A"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1</w:t>
            </w:r>
          </w:p>
        </w:tc>
      </w:tr>
      <w:tr w:rsidR="0044082B" w:rsidRPr="00DE1574" w14:paraId="59BCF0D5" w14:textId="77777777" w:rsidTr="00AB2E24">
        <w:tc>
          <w:tcPr>
            <w:tcW w:w="5524" w:type="dxa"/>
            <w:hideMark/>
          </w:tcPr>
          <w:p w14:paraId="19FA3E05"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Profesional de Psicología</w:t>
            </w:r>
          </w:p>
        </w:tc>
        <w:tc>
          <w:tcPr>
            <w:tcW w:w="2551" w:type="dxa"/>
            <w:hideMark/>
          </w:tcPr>
          <w:p w14:paraId="302A16E4"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1</w:t>
            </w:r>
          </w:p>
        </w:tc>
      </w:tr>
      <w:tr w:rsidR="0044082B" w:rsidRPr="00DE1574" w14:paraId="66F250AE" w14:textId="77777777" w:rsidTr="00AB2E24">
        <w:tc>
          <w:tcPr>
            <w:tcW w:w="5524" w:type="dxa"/>
            <w:hideMark/>
          </w:tcPr>
          <w:p w14:paraId="40700A93"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Profesional de Enfermería</w:t>
            </w:r>
          </w:p>
        </w:tc>
        <w:tc>
          <w:tcPr>
            <w:tcW w:w="2551" w:type="dxa"/>
            <w:hideMark/>
          </w:tcPr>
          <w:p w14:paraId="25527229"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1</w:t>
            </w:r>
          </w:p>
        </w:tc>
      </w:tr>
      <w:tr w:rsidR="0044082B" w:rsidRPr="00DE1574" w14:paraId="3AFF962F" w14:textId="77777777" w:rsidTr="00AB2E24">
        <w:tc>
          <w:tcPr>
            <w:tcW w:w="5524" w:type="dxa"/>
            <w:hideMark/>
          </w:tcPr>
          <w:p w14:paraId="790E0F7B"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Auxiliar de Enfermería</w:t>
            </w:r>
          </w:p>
        </w:tc>
        <w:tc>
          <w:tcPr>
            <w:tcW w:w="2551" w:type="dxa"/>
            <w:hideMark/>
          </w:tcPr>
          <w:p w14:paraId="2B74CD95"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1</w:t>
            </w:r>
          </w:p>
        </w:tc>
      </w:tr>
      <w:tr w:rsidR="0044082B" w:rsidRPr="00DE1574" w14:paraId="133F111A" w14:textId="77777777" w:rsidTr="00AB2E24">
        <w:tc>
          <w:tcPr>
            <w:tcW w:w="5524" w:type="dxa"/>
            <w:hideMark/>
          </w:tcPr>
          <w:p w14:paraId="7A3166BB"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Personal de Admisiones</w:t>
            </w:r>
          </w:p>
        </w:tc>
        <w:tc>
          <w:tcPr>
            <w:tcW w:w="2551" w:type="dxa"/>
            <w:hideMark/>
          </w:tcPr>
          <w:p w14:paraId="543F1615"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1</w:t>
            </w:r>
          </w:p>
        </w:tc>
      </w:tr>
      <w:tr w:rsidR="0044082B" w:rsidRPr="00DE1574" w14:paraId="56700424" w14:textId="77777777" w:rsidTr="00AB2E24">
        <w:tc>
          <w:tcPr>
            <w:tcW w:w="5524" w:type="dxa"/>
            <w:hideMark/>
          </w:tcPr>
          <w:p w14:paraId="757FD461"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Personal de Vigilancia</w:t>
            </w:r>
          </w:p>
        </w:tc>
        <w:tc>
          <w:tcPr>
            <w:tcW w:w="2551" w:type="dxa"/>
            <w:hideMark/>
          </w:tcPr>
          <w:p w14:paraId="44038772"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1</w:t>
            </w:r>
          </w:p>
        </w:tc>
      </w:tr>
      <w:tr w:rsidR="0044082B" w:rsidRPr="00DE1574" w14:paraId="04CC41A4" w14:textId="77777777" w:rsidTr="00AB2E24">
        <w:tc>
          <w:tcPr>
            <w:tcW w:w="5524" w:type="dxa"/>
            <w:hideMark/>
          </w:tcPr>
          <w:p w14:paraId="225BD037"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Personal de Referencia y Contrarreferencia</w:t>
            </w:r>
          </w:p>
        </w:tc>
        <w:tc>
          <w:tcPr>
            <w:tcW w:w="2551" w:type="dxa"/>
            <w:hideMark/>
          </w:tcPr>
          <w:p w14:paraId="374FA07A"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1</w:t>
            </w:r>
          </w:p>
        </w:tc>
      </w:tr>
    </w:tbl>
    <w:p w14:paraId="4798BA07" w14:textId="77777777" w:rsidR="0044082B" w:rsidRPr="00DE1574" w:rsidRDefault="0044082B" w:rsidP="00DE1574">
      <w:pPr>
        <w:autoSpaceDE w:val="0"/>
        <w:autoSpaceDN w:val="0"/>
        <w:adjustRightInd w:val="0"/>
        <w:spacing w:after="0" w:line="240" w:lineRule="auto"/>
        <w:jc w:val="both"/>
        <w:rPr>
          <w:rFonts w:ascii="Arial" w:hAnsi="Arial" w:cs="Arial"/>
          <w:b/>
          <w:bCs/>
          <w:sz w:val="24"/>
          <w:szCs w:val="24"/>
        </w:rPr>
      </w:pPr>
    </w:p>
    <w:p w14:paraId="3F45A53A" w14:textId="71151E56" w:rsidR="0044082B" w:rsidRPr="00DE1574" w:rsidRDefault="0044082B" w:rsidP="00DE1574">
      <w:pPr>
        <w:pStyle w:val="Ttulo2"/>
        <w:numPr>
          <w:ilvl w:val="1"/>
          <w:numId w:val="40"/>
        </w:numPr>
        <w:jc w:val="both"/>
        <w:rPr>
          <w:rFonts w:cs="Arial"/>
          <w:szCs w:val="24"/>
        </w:rPr>
      </w:pPr>
      <w:r w:rsidRPr="00DE1574">
        <w:rPr>
          <w:rFonts w:cs="Arial"/>
          <w:szCs w:val="24"/>
        </w:rPr>
        <w:lastRenderedPageBreak/>
        <w:t>Equipos Biomédicos (En los casos que aplique)</w:t>
      </w:r>
    </w:p>
    <w:p w14:paraId="0B202418" w14:textId="0D56ABA6" w:rsidR="0044082B" w:rsidRPr="00DE1574" w:rsidRDefault="0044082B" w:rsidP="00DE1574">
      <w:pPr>
        <w:autoSpaceDE w:val="0"/>
        <w:autoSpaceDN w:val="0"/>
        <w:adjustRightInd w:val="0"/>
        <w:jc w:val="both"/>
        <w:rPr>
          <w:rFonts w:ascii="Arial" w:hAnsi="Arial" w:cs="Arial"/>
          <w:sz w:val="24"/>
          <w:szCs w:val="24"/>
        </w:rPr>
      </w:pPr>
      <w:r w:rsidRPr="00DE1574">
        <w:rPr>
          <w:rFonts w:ascii="Arial" w:hAnsi="Arial" w:cs="Arial"/>
          <w:sz w:val="24"/>
          <w:szCs w:val="24"/>
        </w:rPr>
        <w:t xml:space="preserve">No aplica </w:t>
      </w:r>
    </w:p>
    <w:p w14:paraId="2DA25524" w14:textId="038BB562" w:rsidR="0044082B" w:rsidRPr="00DE1574" w:rsidRDefault="0044082B" w:rsidP="00DE1574">
      <w:pPr>
        <w:pStyle w:val="Ttulo2"/>
        <w:numPr>
          <w:ilvl w:val="1"/>
          <w:numId w:val="40"/>
        </w:numPr>
        <w:jc w:val="both"/>
        <w:rPr>
          <w:rFonts w:cs="Arial"/>
          <w:szCs w:val="24"/>
        </w:rPr>
      </w:pPr>
      <w:r w:rsidRPr="00DE1574">
        <w:rPr>
          <w:rFonts w:cs="Arial"/>
          <w:szCs w:val="24"/>
        </w:rPr>
        <w:t>Medicamentos y dispositivos médicos (En los casos que aplique)</w:t>
      </w:r>
    </w:p>
    <w:tbl>
      <w:tblPr>
        <w:tblStyle w:val="Tablaconcuadrcula"/>
        <w:tblW w:w="8926" w:type="dxa"/>
        <w:tblLook w:val="04A0" w:firstRow="1" w:lastRow="0" w:firstColumn="1" w:lastColumn="0" w:noHBand="0" w:noVBand="1"/>
      </w:tblPr>
      <w:tblGrid>
        <w:gridCol w:w="4248"/>
        <w:gridCol w:w="4678"/>
      </w:tblGrid>
      <w:tr w:rsidR="0044082B" w:rsidRPr="00DE1574" w14:paraId="48AABE3E" w14:textId="77777777" w:rsidTr="008B74C8">
        <w:tc>
          <w:tcPr>
            <w:tcW w:w="4248" w:type="dxa"/>
            <w:shd w:val="clear" w:color="auto" w:fill="0070C0"/>
            <w:hideMark/>
          </w:tcPr>
          <w:p w14:paraId="24D8F87D" w14:textId="77777777" w:rsidR="0044082B" w:rsidRPr="00DE1574" w:rsidRDefault="0044082B" w:rsidP="00DE1574">
            <w:pPr>
              <w:autoSpaceDE w:val="0"/>
              <w:autoSpaceDN w:val="0"/>
              <w:adjustRightInd w:val="0"/>
              <w:spacing w:after="160" w:line="259" w:lineRule="auto"/>
              <w:jc w:val="center"/>
              <w:rPr>
                <w:rFonts w:ascii="Arial" w:hAnsi="Arial" w:cs="Arial"/>
                <w:b/>
                <w:bCs/>
                <w:color w:val="FFFFFF" w:themeColor="background1"/>
                <w:sz w:val="24"/>
                <w:szCs w:val="24"/>
                <w:lang w:val="es-419"/>
              </w:rPr>
            </w:pPr>
            <w:r w:rsidRPr="00DE1574">
              <w:rPr>
                <w:rFonts w:ascii="Arial" w:hAnsi="Arial" w:cs="Arial"/>
                <w:b/>
                <w:bCs/>
                <w:color w:val="FFFFFF" w:themeColor="background1"/>
                <w:sz w:val="24"/>
                <w:szCs w:val="24"/>
                <w:lang w:val="es-419"/>
              </w:rPr>
              <w:t>Descripción</w:t>
            </w:r>
          </w:p>
        </w:tc>
        <w:tc>
          <w:tcPr>
            <w:tcW w:w="4678" w:type="dxa"/>
            <w:shd w:val="clear" w:color="auto" w:fill="0070C0"/>
            <w:hideMark/>
          </w:tcPr>
          <w:p w14:paraId="32C19CD7" w14:textId="77777777" w:rsidR="0044082B" w:rsidRPr="00DE1574" w:rsidRDefault="0044082B" w:rsidP="00DE1574">
            <w:pPr>
              <w:autoSpaceDE w:val="0"/>
              <w:autoSpaceDN w:val="0"/>
              <w:adjustRightInd w:val="0"/>
              <w:spacing w:after="160" w:line="259" w:lineRule="auto"/>
              <w:jc w:val="center"/>
              <w:rPr>
                <w:rFonts w:ascii="Arial" w:hAnsi="Arial" w:cs="Arial"/>
                <w:b/>
                <w:bCs/>
                <w:color w:val="FFFFFF" w:themeColor="background1"/>
                <w:sz w:val="24"/>
                <w:szCs w:val="24"/>
                <w:lang w:val="es-419"/>
              </w:rPr>
            </w:pPr>
            <w:r w:rsidRPr="00DE1574">
              <w:rPr>
                <w:rFonts w:ascii="Arial" w:hAnsi="Arial" w:cs="Arial"/>
                <w:b/>
                <w:bCs/>
                <w:color w:val="FFFFFF" w:themeColor="background1"/>
                <w:sz w:val="24"/>
                <w:szCs w:val="24"/>
                <w:lang w:val="es-419"/>
              </w:rPr>
              <w:t>Cantidad</w:t>
            </w:r>
          </w:p>
        </w:tc>
      </w:tr>
      <w:tr w:rsidR="0044082B" w:rsidRPr="00DE1574" w14:paraId="198F4224" w14:textId="77777777" w:rsidTr="008B74C8">
        <w:tc>
          <w:tcPr>
            <w:tcW w:w="4248" w:type="dxa"/>
            <w:hideMark/>
          </w:tcPr>
          <w:p w14:paraId="59513E11" w14:textId="77777777" w:rsidR="0044082B" w:rsidRPr="00DE1574" w:rsidRDefault="0044082B" w:rsidP="00DE1574">
            <w:pPr>
              <w:autoSpaceDE w:val="0"/>
              <w:autoSpaceDN w:val="0"/>
              <w:adjustRightInd w:val="0"/>
              <w:spacing w:after="160" w:line="259" w:lineRule="auto"/>
              <w:jc w:val="both"/>
              <w:rPr>
                <w:rFonts w:ascii="Arial" w:hAnsi="Arial" w:cs="Arial"/>
                <w:sz w:val="24"/>
                <w:szCs w:val="24"/>
                <w:lang w:val="es-419"/>
              </w:rPr>
            </w:pPr>
            <w:r w:rsidRPr="00DE1574">
              <w:rPr>
                <w:rFonts w:ascii="Arial" w:hAnsi="Arial" w:cs="Arial"/>
                <w:sz w:val="24"/>
                <w:szCs w:val="24"/>
                <w:lang w:val="es-419"/>
              </w:rPr>
              <w:t>Haloperidol IM/VO</w:t>
            </w:r>
          </w:p>
        </w:tc>
        <w:tc>
          <w:tcPr>
            <w:tcW w:w="4678" w:type="dxa"/>
            <w:hideMark/>
          </w:tcPr>
          <w:p w14:paraId="1CC70172" w14:textId="77777777" w:rsidR="0044082B" w:rsidRPr="00DE1574" w:rsidRDefault="0044082B" w:rsidP="00DE1574">
            <w:pPr>
              <w:autoSpaceDE w:val="0"/>
              <w:autoSpaceDN w:val="0"/>
              <w:adjustRightInd w:val="0"/>
              <w:spacing w:after="160" w:line="259" w:lineRule="auto"/>
              <w:jc w:val="both"/>
              <w:rPr>
                <w:rFonts w:ascii="Arial" w:hAnsi="Arial" w:cs="Arial"/>
                <w:sz w:val="24"/>
                <w:szCs w:val="24"/>
                <w:lang w:val="es-419"/>
              </w:rPr>
            </w:pPr>
            <w:r w:rsidRPr="00DE1574">
              <w:rPr>
                <w:rFonts w:ascii="Arial" w:hAnsi="Arial" w:cs="Arial"/>
                <w:sz w:val="24"/>
                <w:szCs w:val="24"/>
                <w:lang w:val="es-419"/>
              </w:rPr>
              <w:t>Según necesidad</w:t>
            </w:r>
          </w:p>
        </w:tc>
      </w:tr>
      <w:tr w:rsidR="0044082B" w:rsidRPr="00DE1574" w14:paraId="71E1357E" w14:textId="77777777" w:rsidTr="008B74C8">
        <w:tc>
          <w:tcPr>
            <w:tcW w:w="4248" w:type="dxa"/>
            <w:hideMark/>
          </w:tcPr>
          <w:p w14:paraId="27E91CBF" w14:textId="77777777" w:rsidR="0044082B" w:rsidRPr="00DE1574" w:rsidRDefault="0044082B" w:rsidP="00DE1574">
            <w:pPr>
              <w:autoSpaceDE w:val="0"/>
              <w:autoSpaceDN w:val="0"/>
              <w:adjustRightInd w:val="0"/>
              <w:spacing w:after="160" w:line="259" w:lineRule="auto"/>
              <w:jc w:val="both"/>
              <w:rPr>
                <w:rFonts w:ascii="Arial" w:hAnsi="Arial" w:cs="Arial"/>
                <w:sz w:val="24"/>
                <w:szCs w:val="24"/>
                <w:lang w:val="es-419"/>
              </w:rPr>
            </w:pPr>
            <w:r w:rsidRPr="00DE1574">
              <w:rPr>
                <w:rFonts w:ascii="Arial" w:hAnsi="Arial" w:cs="Arial"/>
                <w:sz w:val="24"/>
                <w:szCs w:val="24"/>
                <w:lang w:val="es-419"/>
              </w:rPr>
              <w:t>Clonazepam IM/VO</w:t>
            </w:r>
          </w:p>
        </w:tc>
        <w:tc>
          <w:tcPr>
            <w:tcW w:w="4678" w:type="dxa"/>
            <w:hideMark/>
          </w:tcPr>
          <w:p w14:paraId="350091AC" w14:textId="77777777" w:rsidR="0044082B" w:rsidRPr="00DE1574" w:rsidRDefault="0044082B" w:rsidP="00DE1574">
            <w:pPr>
              <w:autoSpaceDE w:val="0"/>
              <w:autoSpaceDN w:val="0"/>
              <w:adjustRightInd w:val="0"/>
              <w:spacing w:after="160" w:line="259" w:lineRule="auto"/>
              <w:jc w:val="both"/>
              <w:rPr>
                <w:rFonts w:ascii="Arial" w:hAnsi="Arial" w:cs="Arial"/>
                <w:sz w:val="24"/>
                <w:szCs w:val="24"/>
                <w:lang w:val="es-419"/>
              </w:rPr>
            </w:pPr>
            <w:r w:rsidRPr="00DE1574">
              <w:rPr>
                <w:rFonts w:ascii="Arial" w:hAnsi="Arial" w:cs="Arial"/>
                <w:sz w:val="24"/>
                <w:szCs w:val="24"/>
                <w:lang w:val="es-419"/>
              </w:rPr>
              <w:t>Según necesidad</w:t>
            </w:r>
          </w:p>
        </w:tc>
      </w:tr>
      <w:tr w:rsidR="0044082B" w:rsidRPr="00DE1574" w14:paraId="1A99F5BE" w14:textId="77777777" w:rsidTr="008B74C8">
        <w:tc>
          <w:tcPr>
            <w:tcW w:w="4248" w:type="dxa"/>
            <w:hideMark/>
          </w:tcPr>
          <w:p w14:paraId="67CE23F3" w14:textId="77777777" w:rsidR="0044082B" w:rsidRPr="00DE1574" w:rsidRDefault="0044082B" w:rsidP="00DE1574">
            <w:pPr>
              <w:autoSpaceDE w:val="0"/>
              <w:autoSpaceDN w:val="0"/>
              <w:adjustRightInd w:val="0"/>
              <w:spacing w:after="160" w:line="259" w:lineRule="auto"/>
              <w:jc w:val="both"/>
              <w:rPr>
                <w:rFonts w:ascii="Arial" w:hAnsi="Arial" w:cs="Arial"/>
                <w:sz w:val="24"/>
                <w:szCs w:val="24"/>
                <w:lang w:val="es-419"/>
              </w:rPr>
            </w:pPr>
            <w:r w:rsidRPr="00DE1574">
              <w:rPr>
                <w:rFonts w:ascii="Arial" w:hAnsi="Arial" w:cs="Arial"/>
                <w:sz w:val="24"/>
                <w:szCs w:val="24"/>
                <w:lang w:val="es-419"/>
              </w:rPr>
              <w:t>Midazolam IM</w:t>
            </w:r>
          </w:p>
        </w:tc>
        <w:tc>
          <w:tcPr>
            <w:tcW w:w="4678" w:type="dxa"/>
            <w:hideMark/>
          </w:tcPr>
          <w:p w14:paraId="6A4600CF" w14:textId="77777777" w:rsidR="0044082B" w:rsidRPr="00DE1574" w:rsidRDefault="0044082B" w:rsidP="00DE1574">
            <w:pPr>
              <w:autoSpaceDE w:val="0"/>
              <w:autoSpaceDN w:val="0"/>
              <w:adjustRightInd w:val="0"/>
              <w:spacing w:after="160" w:line="259" w:lineRule="auto"/>
              <w:jc w:val="both"/>
              <w:rPr>
                <w:rFonts w:ascii="Arial" w:hAnsi="Arial" w:cs="Arial"/>
                <w:sz w:val="24"/>
                <w:szCs w:val="24"/>
                <w:lang w:val="es-419"/>
              </w:rPr>
            </w:pPr>
            <w:r w:rsidRPr="00DE1574">
              <w:rPr>
                <w:rFonts w:ascii="Arial" w:hAnsi="Arial" w:cs="Arial"/>
                <w:sz w:val="24"/>
                <w:szCs w:val="24"/>
                <w:lang w:val="es-419"/>
              </w:rPr>
              <w:t>Según necesidad</w:t>
            </w:r>
          </w:p>
        </w:tc>
      </w:tr>
      <w:tr w:rsidR="0044082B" w:rsidRPr="00DE1574" w14:paraId="45FF543C" w14:textId="77777777" w:rsidTr="008B74C8">
        <w:tc>
          <w:tcPr>
            <w:tcW w:w="4248" w:type="dxa"/>
            <w:hideMark/>
          </w:tcPr>
          <w:p w14:paraId="1F754D1F" w14:textId="77777777" w:rsidR="0044082B" w:rsidRPr="00DE1574" w:rsidRDefault="0044082B" w:rsidP="00DE1574">
            <w:pPr>
              <w:autoSpaceDE w:val="0"/>
              <w:autoSpaceDN w:val="0"/>
              <w:adjustRightInd w:val="0"/>
              <w:spacing w:after="160" w:line="259" w:lineRule="auto"/>
              <w:jc w:val="both"/>
              <w:rPr>
                <w:rFonts w:ascii="Arial" w:hAnsi="Arial" w:cs="Arial"/>
                <w:sz w:val="24"/>
                <w:szCs w:val="24"/>
                <w:lang w:val="es-419"/>
              </w:rPr>
            </w:pPr>
            <w:r w:rsidRPr="00DE1574">
              <w:rPr>
                <w:rFonts w:ascii="Arial" w:hAnsi="Arial" w:cs="Arial"/>
                <w:sz w:val="24"/>
                <w:szCs w:val="24"/>
                <w:lang w:val="es-419"/>
              </w:rPr>
              <w:t>Olanzapina</w:t>
            </w:r>
          </w:p>
        </w:tc>
        <w:tc>
          <w:tcPr>
            <w:tcW w:w="4678" w:type="dxa"/>
            <w:hideMark/>
          </w:tcPr>
          <w:p w14:paraId="721C6298" w14:textId="77777777" w:rsidR="0044082B" w:rsidRPr="00DE1574" w:rsidRDefault="0044082B" w:rsidP="00DE1574">
            <w:pPr>
              <w:autoSpaceDE w:val="0"/>
              <w:autoSpaceDN w:val="0"/>
              <w:adjustRightInd w:val="0"/>
              <w:spacing w:after="160" w:line="259" w:lineRule="auto"/>
              <w:jc w:val="both"/>
              <w:rPr>
                <w:rFonts w:ascii="Arial" w:hAnsi="Arial" w:cs="Arial"/>
                <w:sz w:val="24"/>
                <w:szCs w:val="24"/>
                <w:lang w:val="es-419"/>
              </w:rPr>
            </w:pPr>
            <w:r w:rsidRPr="00DE1574">
              <w:rPr>
                <w:rFonts w:ascii="Arial" w:hAnsi="Arial" w:cs="Arial"/>
                <w:sz w:val="24"/>
                <w:szCs w:val="24"/>
                <w:lang w:val="es-419"/>
              </w:rPr>
              <w:t>Según necesidad</w:t>
            </w:r>
          </w:p>
        </w:tc>
      </w:tr>
      <w:tr w:rsidR="0044082B" w:rsidRPr="00DE1574" w14:paraId="3E19C910" w14:textId="77777777" w:rsidTr="008B74C8">
        <w:tc>
          <w:tcPr>
            <w:tcW w:w="4248" w:type="dxa"/>
            <w:hideMark/>
          </w:tcPr>
          <w:p w14:paraId="6F4F54BD" w14:textId="77777777" w:rsidR="0044082B" w:rsidRPr="00DE1574" w:rsidRDefault="0044082B" w:rsidP="00DE1574">
            <w:pPr>
              <w:autoSpaceDE w:val="0"/>
              <w:autoSpaceDN w:val="0"/>
              <w:adjustRightInd w:val="0"/>
              <w:spacing w:after="160" w:line="259" w:lineRule="auto"/>
              <w:jc w:val="both"/>
              <w:rPr>
                <w:rFonts w:ascii="Arial" w:hAnsi="Arial" w:cs="Arial"/>
                <w:sz w:val="24"/>
                <w:szCs w:val="24"/>
                <w:lang w:val="es-419"/>
              </w:rPr>
            </w:pPr>
            <w:r w:rsidRPr="00DE1574">
              <w:rPr>
                <w:rFonts w:ascii="Arial" w:hAnsi="Arial" w:cs="Arial"/>
                <w:sz w:val="24"/>
                <w:szCs w:val="24"/>
                <w:lang w:val="es-419"/>
              </w:rPr>
              <w:t>Risperidona</w:t>
            </w:r>
          </w:p>
        </w:tc>
        <w:tc>
          <w:tcPr>
            <w:tcW w:w="4678" w:type="dxa"/>
            <w:hideMark/>
          </w:tcPr>
          <w:p w14:paraId="5172D9C9" w14:textId="77777777" w:rsidR="0044082B" w:rsidRPr="00DE1574" w:rsidRDefault="0044082B" w:rsidP="00DE1574">
            <w:pPr>
              <w:autoSpaceDE w:val="0"/>
              <w:autoSpaceDN w:val="0"/>
              <w:adjustRightInd w:val="0"/>
              <w:spacing w:after="160" w:line="259" w:lineRule="auto"/>
              <w:jc w:val="both"/>
              <w:rPr>
                <w:rFonts w:ascii="Arial" w:hAnsi="Arial" w:cs="Arial"/>
                <w:sz w:val="24"/>
                <w:szCs w:val="24"/>
                <w:lang w:val="es-419"/>
              </w:rPr>
            </w:pPr>
            <w:r w:rsidRPr="00DE1574">
              <w:rPr>
                <w:rFonts w:ascii="Arial" w:hAnsi="Arial" w:cs="Arial"/>
                <w:sz w:val="24"/>
                <w:szCs w:val="24"/>
                <w:lang w:val="es-419"/>
              </w:rPr>
              <w:t>Según necesidad</w:t>
            </w:r>
          </w:p>
        </w:tc>
      </w:tr>
      <w:tr w:rsidR="0044082B" w:rsidRPr="00DE1574" w14:paraId="5EC213FE" w14:textId="77777777" w:rsidTr="008B74C8">
        <w:tc>
          <w:tcPr>
            <w:tcW w:w="4248" w:type="dxa"/>
            <w:hideMark/>
          </w:tcPr>
          <w:p w14:paraId="7E434ADE" w14:textId="77777777" w:rsidR="0044082B" w:rsidRPr="00DE1574" w:rsidRDefault="0044082B" w:rsidP="00DE1574">
            <w:pPr>
              <w:autoSpaceDE w:val="0"/>
              <w:autoSpaceDN w:val="0"/>
              <w:adjustRightInd w:val="0"/>
              <w:spacing w:after="160" w:line="259" w:lineRule="auto"/>
              <w:jc w:val="both"/>
              <w:rPr>
                <w:rFonts w:ascii="Arial" w:hAnsi="Arial" w:cs="Arial"/>
                <w:sz w:val="24"/>
                <w:szCs w:val="24"/>
                <w:lang w:val="es-419"/>
              </w:rPr>
            </w:pPr>
            <w:r w:rsidRPr="00DE1574">
              <w:rPr>
                <w:rFonts w:ascii="Arial" w:hAnsi="Arial" w:cs="Arial"/>
                <w:sz w:val="24"/>
                <w:szCs w:val="24"/>
                <w:lang w:val="es-419"/>
              </w:rPr>
              <w:t>Difenhidramina</w:t>
            </w:r>
          </w:p>
        </w:tc>
        <w:tc>
          <w:tcPr>
            <w:tcW w:w="4678" w:type="dxa"/>
            <w:hideMark/>
          </w:tcPr>
          <w:p w14:paraId="769C219A" w14:textId="77777777" w:rsidR="0044082B" w:rsidRPr="00DE1574" w:rsidRDefault="0044082B" w:rsidP="00DE1574">
            <w:pPr>
              <w:autoSpaceDE w:val="0"/>
              <w:autoSpaceDN w:val="0"/>
              <w:adjustRightInd w:val="0"/>
              <w:spacing w:after="160" w:line="259" w:lineRule="auto"/>
              <w:jc w:val="both"/>
              <w:rPr>
                <w:rFonts w:ascii="Arial" w:hAnsi="Arial" w:cs="Arial"/>
                <w:sz w:val="24"/>
                <w:szCs w:val="24"/>
                <w:lang w:val="es-419"/>
              </w:rPr>
            </w:pPr>
            <w:r w:rsidRPr="00DE1574">
              <w:rPr>
                <w:rFonts w:ascii="Arial" w:hAnsi="Arial" w:cs="Arial"/>
                <w:sz w:val="24"/>
                <w:szCs w:val="24"/>
                <w:lang w:val="es-419"/>
              </w:rPr>
              <w:t>Según necesidad</w:t>
            </w:r>
          </w:p>
        </w:tc>
      </w:tr>
      <w:tr w:rsidR="0044082B" w:rsidRPr="00DE1574" w14:paraId="234992F1" w14:textId="77777777" w:rsidTr="008B74C8">
        <w:tc>
          <w:tcPr>
            <w:tcW w:w="4248" w:type="dxa"/>
            <w:hideMark/>
          </w:tcPr>
          <w:p w14:paraId="5685EBA3" w14:textId="77777777" w:rsidR="0044082B" w:rsidRPr="00DE1574" w:rsidRDefault="0044082B" w:rsidP="00DE1574">
            <w:pPr>
              <w:autoSpaceDE w:val="0"/>
              <w:autoSpaceDN w:val="0"/>
              <w:adjustRightInd w:val="0"/>
              <w:spacing w:after="160" w:line="259" w:lineRule="auto"/>
              <w:jc w:val="both"/>
              <w:rPr>
                <w:rFonts w:ascii="Arial" w:hAnsi="Arial" w:cs="Arial"/>
                <w:sz w:val="24"/>
                <w:szCs w:val="24"/>
                <w:lang w:val="es-419"/>
              </w:rPr>
            </w:pPr>
            <w:r w:rsidRPr="00DE1574">
              <w:rPr>
                <w:rFonts w:ascii="Arial" w:hAnsi="Arial" w:cs="Arial"/>
                <w:sz w:val="24"/>
                <w:szCs w:val="24"/>
                <w:lang w:val="es-419"/>
              </w:rPr>
              <w:t>Biperideno IM/VO</w:t>
            </w:r>
          </w:p>
        </w:tc>
        <w:tc>
          <w:tcPr>
            <w:tcW w:w="4678" w:type="dxa"/>
            <w:hideMark/>
          </w:tcPr>
          <w:p w14:paraId="6AADA96C" w14:textId="77777777" w:rsidR="0044082B" w:rsidRPr="00DE1574" w:rsidRDefault="0044082B" w:rsidP="00DE1574">
            <w:pPr>
              <w:autoSpaceDE w:val="0"/>
              <w:autoSpaceDN w:val="0"/>
              <w:adjustRightInd w:val="0"/>
              <w:spacing w:after="160" w:line="259" w:lineRule="auto"/>
              <w:jc w:val="both"/>
              <w:rPr>
                <w:rFonts w:ascii="Arial" w:hAnsi="Arial" w:cs="Arial"/>
                <w:sz w:val="24"/>
                <w:szCs w:val="24"/>
                <w:lang w:val="es-419"/>
              </w:rPr>
            </w:pPr>
            <w:r w:rsidRPr="00DE1574">
              <w:rPr>
                <w:rFonts w:ascii="Arial" w:hAnsi="Arial" w:cs="Arial"/>
                <w:sz w:val="24"/>
                <w:szCs w:val="24"/>
                <w:lang w:val="es-419"/>
              </w:rPr>
              <w:t>Según necesidad</w:t>
            </w:r>
          </w:p>
        </w:tc>
      </w:tr>
    </w:tbl>
    <w:p w14:paraId="633C6650" w14:textId="77777777" w:rsidR="0044082B" w:rsidRPr="00DE1574" w:rsidRDefault="0044082B" w:rsidP="00DE1574">
      <w:pPr>
        <w:autoSpaceDE w:val="0"/>
        <w:autoSpaceDN w:val="0"/>
        <w:adjustRightInd w:val="0"/>
        <w:jc w:val="both"/>
        <w:rPr>
          <w:rFonts w:ascii="Arial" w:hAnsi="Arial" w:cs="Arial"/>
          <w:b/>
          <w:bCs/>
          <w:sz w:val="24"/>
          <w:szCs w:val="24"/>
        </w:rPr>
      </w:pPr>
    </w:p>
    <w:p w14:paraId="3F8AD9E4" w14:textId="0317AFB1" w:rsidR="0044082B" w:rsidRPr="00DE1574" w:rsidRDefault="0044082B" w:rsidP="00DE1574">
      <w:pPr>
        <w:pStyle w:val="Ttulo2"/>
        <w:numPr>
          <w:ilvl w:val="1"/>
          <w:numId w:val="40"/>
        </w:numPr>
        <w:jc w:val="both"/>
        <w:rPr>
          <w:rFonts w:cs="Arial"/>
          <w:szCs w:val="24"/>
        </w:rPr>
      </w:pPr>
      <w:r w:rsidRPr="00DE1574">
        <w:rPr>
          <w:rFonts w:cs="Arial"/>
          <w:szCs w:val="24"/>
        </w:rPr>
        <w:t>Otros insumos requeridos (En los casos que aplique)</w:t>
      </w:r>
    </w:p>
    <w:tbl>
      <w:tblPr>
        <w:tblStyle w:val="Tablaconcuadrcula"/>
        <w:tblW w:w="0" w:type="auto"/>
        <w:tblLook w:val="04A0" w:firstRow="1" w:lastRow="0" w:firstColumn="1" w:lastColumn="0" w:noHBand="0" w:noVBand="1"/>
      </w:tblPr>
      <w:tblGrid>
        <w:gridCol w:w="5524"/>
        <w:gridCol w:w="3304"/>
      </w:tblGrid>
      <w:tr w:rsidR="0044082B" w:rsidRPr="00DE1574" w14:paraId="4F90596E" w14:textId="77777777" w:rsidTr="00AB2E24">
        <w:tc>
          <w:tcPr>
            <w:tcW w:w="5524" w:type="dxa"/>
            <w:shd w:val="clear" w:color="auto" w:fill="0070C0"/>
            <w:hideMark/>
          </w:tcPr>
          <w:bookmarkEnd w:id="0"/>
          <w:p w14:paraId="4E33CAB7" w14:textId="77777777" w:rsidR="0044082B" w:rsidRPr="00DE1574" w:rsidRDefault="0044082B" w:rsidP="00DE1574">
            <w:pPr>
              <w:autoSpaceDE w:val="0"/>
              <w:autoSpaceDN w:val="0"/>
              <w:adjustRightInd w:val="0"/>
              <w:jc w:val="center"/>
              <w:rPr>
                <w:rFonts w:ascii="Arial" w:hAnsi="Arial" w:cs="Arial"/>
                <w:b/>
                <w:bCs/>
                <w:color w:val="FFFFFF" w:themeColor="background1"/>
                <w:sz w:val="24"/>
                <w:szCs w:val="24"/>
                <w:lang w:val="es-419"/>
              </w:rPr>
            </w:pPr>
            <w:r w:rsidRPr="00DE1574">
              <w:rPr>
                <w:rFonts w:ascii="Arial" w:hAnsi="Arial" w:cs="Arial"/>
                <w:b/>
                <w:bCs/>
                <w:color w:val="FFFFFF" w:themeColor="background1"/>
                <w:sz w:val="24"/>
                <w:szCs w:val="24"/>
                <w:lang w:val="es-419"/>
              </w:rPr>
              <w:t>Descripción</w:t>
            </w:r>
          </w:p>
        </w:tc>
        <w:tc>
          <w:tcPr>
            <w:tcW w:w="3304" w:type="dxa"/>
            <w:shd w:val="clear" w:color="auto" w:fill="0070C0"/>
            <w:hideMark/>
          </w:tcPr>
          <w:p w14:paraId="33F4C0AC" w14:textId="77777777" w:rsidR="0044082B" w:rsidRPr="00DE1574" w:rsidRDefault="0044082B" w:rsidP="00DE1574">
            <w:pPr>
              <w:autoSpaceDE w:val="0"/>
              <w:autoSpaceDN w:val="0"/>
              <w:adjustRightInd w:val="0"/>
              <w:jc w:val="center"/>
              <w:rPr>
                <w:rFonts w:ascii="Arial" w:hAnsi="Arial" w:cs="Arial"/>
                <w:b/>
                <w:bCs/>
                <w:color w:val="FFFFFF" w:themeColor="background1"/>
                <w:sz w:val="24"/>
                <w:szCs w:val="24"/>
                <w:lang w:val="es-419"/>
              </w:rPr>
            </w:pPr>
            <w:r w:rsidRPr="00DE1574">
              <w:rPr>
                <w:rFonts w:ascii="Arial" w:hAnsi="Arial" w:cs="Arial"/>
                <w:b/>
                <w:bCs/>
                <w:color w:val="FFFFFF" w:themeColor="background1"/>
                <w:sz w:val="24"/>
                <w:szCs w:val="24"/>
                <w:lang w:val="es-419"/>
              </w:rPr>
              <w:t>Cantidad</w:t>
            </w:r>
          </w:p>
        </w:tc>
      </w:tr>
      <w:tr w:rsidR="0044082B" w:rsidRPr="00DE1574" w14:paraId="483C22A4" w14:textId="77777777" w:rsidTr="00AB2E24">
        <w:tc>
          <w:tcPr>
            <w:tcW w:w="5524" w:type="dxa"/>
            <w:hideMark/>
          </w:tcPr>
          <w:p w14:paraId="6FC3ADB8"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Sistema de Historia Clínica Electrónica</w:t>
            </w:r>
          </w:p>
        </w:tc>
        <w:tc>
          <w:tcPr>
            <w:tcW w:w="3304" w:type="dxa"/>
            <w:hideMark/>
          </w:tcPr>
          <w:p w14:paraId="40EC671A"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Según necesidad</w:t>
            </w:r>
          </w:p>
        </w:tc>
      </w:tr>
      <w:tr w:rsidR="0044082B" w:rsidRPr="00DE1574" w14:paraId="36262258" w14:textId="77777777" w:rsidTr="00AB2E24">
        <w:tc>
          <w:tcPr>
            <w:tcW w:w="5524" w:type="dxa"/>
            <w:hideMark/>
          </w:tcPr>
          <w:p w14:paraId="4609D162"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Fichas físicas y digitales de notificación epidemiológica SIVIGILA</w:t>
            </w:r>
          </w:p>
        </w:tc>
        <w:tc>
          <w:tcPr>
            <w:tcW w:w="3304" w:type="dxa"/>
            <w:hideMark/>
          </w:tcPr>
          <w:p w14:paraId="01B27459"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Según necesidad</w:t>
            </w:r>
          </w:p>
        </w:tc>
      </w:tr>
      <w:tr w:rsidR="0044082B" w:rsidRPr="00DE1574" w14:paraId="392961FE" w14:textId="77777777" w:rsidTr="00AB2E24">
        <w:tc>
          <w:tcPr>
            <w:tcW w:w="5524" w:type="dxa"/>
            <w:hideMark/>
          </w:tcPr>
          <w:p w14:paraId="700063A8"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 xml:space="preserve">Guías </w:t>
            </w:r>
            <w:proofErr w:type="spellStart"/>
            <w:r w:rsidRPr="00DE1574">
              <w:rPr>
                <w:rFonts w:ascii="Arial" w:hAnsi="Arial" w:cs="Arial"/>
                <w:sz w:val="24"/>
                <w:szCs w:val="24"/>
                <w:lang w:val="es-419"/>
              </w:rPr>
              <w:t>mhGAP</w:t>
            </w:r>
            <w:proofErr w:type="spellEnd"/>
            <w:r w:rsidRPr="00DE1574">
              <w:rPr>
                <w:rFonts w:ascii="Arial" w:hAnsi="Arial" w:cs="Arial"/>
                <w:sz w:val="24"/>
                <w:szCs w:val="24"/>
                <w:lang w:val="es-419"/>
              </w:rPr>
              <w:t xml:space="preserve"> adaptadas para Colombia</w:t>
            </w:r>
          </w:p>
        </w:tc>
        <w:tc>
          <w:tcPr>
            <w:tcW w:w="3304" w:type="dxa"/>
            <w:hideMark/>
          </w:tcPr>
          <w:p w14:paraId="59FC2522"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Según necesidad</w:t>
            </w:r>
          </w:p>
        </w:tc>
      </w:tr>
      <w:tr w:rsidR="0044082B" w:rsidRPr="00DE1574" w14:paraId="22187051" w14:textId="77777777" w:rsidTr="00AB2E24">
        <w:tc>
          <w:tcPr>
            <w:tcW w:w="5524" w:type="dxa"/>
            <w:hideMark/>
          </w:tcPr>
          <w:p w14:paraId="03A1228C"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Escala Horowitz</w:t>
            </w:r>
          </w:p>
        </w:tc>
        <w:tc>
          <w:tcPr>
            <w:tcW w:w="3304" w:type="dxa"/>
            <w:hideMark/>
          </w:tcPr>
          <w:p w14:paraId="57B6FD18"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Según necesidad</w:t>
            </w:r>
          </w:p>
        </w:tc>
      </w:tr>
      <w:tr w:rsidR="0044082B" w:rsidRPr="00DE1574" w14:paraId="449E858F" w14:textId="77777777" w:rsidTr="00AB2E24">
        <w:tc>
          <w:tcPr>
            <w:tcW w:w="5524" w:type="dxa"/>
            <w:hideMark/>
          </w:tcPr>
          <w:p w14:paraId="1E998ACD"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Escala SAD PERSONS</w:t>
            </w:r>
          </w:p>
        </w:tc>
        <w:tc>
          <w:tcPr>
            <w:tcW w:w="3304" w:type="dxa"/>
            <w:hideMark/>
          </w:tcPr>
          <w:p w14:paraId="036E96DE"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Según necesidad</w:t>
            </w:r>
          </w:p>
        </w:tc>
      </w:tr>
      <w:tr w:rsidR="0044082B" w:rsidRPr="00DE1574" w14:paraId="7D5713FE" w14:textId="77777777" w:rsidTr="00AB2E24">
        <w:tc>
          <w:tcPr>
            <w:tcW w:w="5524" w:type="dxa"/>
            <w:hideMark/>
          </w:tcPr>
          <w:p w14:paraId="1076A0A9"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Escala de Beck</w:t>
            </w:r>
          </w:p>
        </w:tc>
        <w:tc>
          <w:tcPr>
            <w:tcW w:w="3304" w:type="dxa"/>
            <w:hideMark/>
          </w:tcPr>
          <w:p w14:paraId="31FE217A" w14:textId="77777777" w:rsidR="0044082B" w:rsidRPr="00DE1574" w:rsidRDefault="0044082B" w:rsidP="00DE1574">
            <w:pPr>
              <w:autoSpaceDE w:val="0"/>
              <w:autoSpaceDN w:val="0"/>
              <w:adjustRightInd w:val="0"/>
              <w:jc w:val="both"/>
              <w:rPr>
                <w:rFonts w:ascii="Arial" w:hAnsi="Arial" w:cs="Arial"/>
                <w:sz w:val="24"/>
                <w:szCs w:val="24"/>
                <w:lang w:val="es-419"/>
              </w:rPr>
            </w:pPr>
            <w:r w:rsidRPr="00DE1574">
              <w:rPr>
                <w:rFonts w:ascii="Arial" w:hAnsi="Arial" w:cs="Arial"/>
                <w:sz w:val="24"/>
                <w:szCs w:val="24"/>
                <w:lang w:val="es-419"/>
              </w:rPr>
              <w:t>Según necesidad</w:t>
            </w:r>
          </w:p>
        </w:tc>
      </w:tr>
    </w:tbl>
    <w:p w14:paraId="7390F489" w14:textId="77777777" w:rsidR="0044082B" w:rsidRPr="00DE1574" w:rsidRDefault="0044082B" w:rsidP="00DE1574">
      <w:pPr>
        <w:autoSpaceDE w:val="0"/>
        <w:autoSpaceDN w:val="0"/>
        <w:adjustRightInd w:val="0"/>
        <w:spacing w:after="0" w:line="240" w:lineRule="auto"/>
        <w:jc w:val="both"/>
        <w:rPr>
          <w:rFonts w:ascii="Arial" w:hAnsi="Arial" w:cs="Arial"/>
          <w:b/>
          <w:bCs/>
          <w:sz w:val="24"/>
          <w:szCs w:val="24"/>
        </w:rPr>
      </w:pPr>
    </w:p>
    <w:p w14:paraId="315089B0" w14:textId="77777777" w:rsidR="00055B20" w:rsidRDefault="00055B20" w:rsidP="00DE1574">
      <w:pPr>
        <w:autoSpaceDE w:val="0"/>
        <w:autoSpaceDN w:val="0"/>
        <w:adjustRightInd w:val="0"/>
        <w:spacing w:after="0" w:line="240" w:lineRule="auto"/>
        <w:jc w:val="both"/>
        <w:rPr>
          <w:rFonts w:ascii="Arial" w:hAnsi="Arial" w:cs="Arial"/>
          <w:b/>
          <w:bCs/>
          <w:sz w:val="24"/>
          <w:szCs w:val="24"/>
        </w:rPr>
      </w:pPr>
    </w:p>
    <w:p w14:paraId="55207C86" w14:textId="77777777" w:rsidR="008B74C8" w:rsidRPr="00DE1574" w:rsidRDefault="008B74C8" w:rsidP="00DE1574">
      <w:pPr>
        <w:autoSpaceDE w:val="0"/>
        <w:autoSpaceDN w:val="0"/>
        <w:adjustRightInd w:val="0"/>
        <w:spacing w:after="0" w:line="240" w:lineRule="auto"/>
        <w:jc w:val="both"/>
        <w:rPr>
          <w:rFonts w:ascii="Arial" w:hAnsi="Arial" w:cs="Arial"/>
          <w:b/>
          <w:bCs/>
          <w:sz w:val="24"/>
          <w:szCs w:val="24"/>
        </w:rPr>
      </w:pPr>
    </w:p>
    <w:p w14:paraId="2254235B" w14:textId="383B3130" w:rsidR="00AB2E24" w:rsidRPr="00DE1574" w:rsidRDefault="00AB2E24" w:rsidP="00DE1574">
      <w:pPr>
        <w:pStyle w:val="Ttulo1"/>
        <w:numPr>
          <w:ilvl w:val="0"/>
          <w:numId w:val="40"/>
        </w:numPr>
        <w:jc w:val="both"/>
        <w:rPr>
          <w:rFonts w:cs="Arial"/>
          <w:szCs w:val="24"/>
        </w:rPr>
      </w:pPr>
      <w:r w:rsidRPr="00DE1574">
        <w:rPr>
          <w:rFonts w:cs="Arial"/>
          <w:szCs w:val="24"/>
        </w:rPr>
        <w:t>DESARROLLO DEL PROCEDIMIENTO</w:t>
      </w:r>
    </w:p>
    <w:tbl>
      <w:tblPr>
        <w:tblStyle w:val="Tablaconcuadrcula"/>
        <w:tblW w:w="9493" w:type="dxa"/>
        <w:tblLayout w:type="fixed"/>
        <w:tblLook w:val="04A0" w:firstRow="1" w:lastRow="0" w:firstColumn="1" w:lastColumn="0" w:noHBand="0" w:noVBand="1"/>
      </w:tblPr>
      <w:tblGrid>
        <w:gridCol w:w="1555"/>
        <w:gridCol w:w="3969"/>
        <w:gridCol w:w="1842"/>
        <w:gridCol w:w="2127"/>
      </w:tblGrid>
      <w:tr w:rsidR="008B74C8" w:rsidRPr="00DE1574" w14:paraId="3D05FA64" w14:textId="77777777" w:rsidTr="008B74C8">
        <w:trPr>
          <w:trHeight w:val="540"/>
        </w:trPr>
        <w:tc>
          <w:tcPr>
            <w:tcW w:w="1555" w:type="dxa"/>
            <w:shd w:val="clear" w:color="auto" w:fill="0070C0"/>
            <w:vAlign w:val="center"/>
          </w:tcPr>
          <w:p w14:paraId="305A73D7" w14:textId="198F8A7D" w:rsidR="008B74C8" w:rsidRPr="00DE1574" w:rsidRDefault="008B74C8" w:rsidP="008B74C8">
            <w:pPr>
              <w:jc w:val="center"/>
              <w:rPr>
                <w:rFonts w:ascii="Arial" w:hAnsi="Arial" w:cs="Arial"/>
                <w:b/>
                <w:bCs/>
                <w:color w:val="FFFFFF" w:themeColor="background1"/>
                <w:sz w:val="24"/>
                <w:szCs w:val="24"/>
              </w:rPr>
            </w:pPr>
            <w:r>
              <w:rPr>
                <w:rFonts w:ascii="Arial" w:hAnsi="Arial" w:cs="Arial"/>
                <w:b/>
                <w:bCs/>
                <w:color w:val="FFFFFF" w:themeColor="background1"/>
                <w:sz w:val="24"/>
                <w:szCs w:val="24"/>
              </w:rPr>
              <w:t>Actividad</w:t>
            </w:r>
          </w:p>
        </w:tc>
        <w:tc>
          <w:tcPr>
            <w:tcW w:w="3969" w:type="dxa"/>
            <w:shd w:val="clear" w:color="auto" w:fill="0070C0"/>
            <w:vAlign w:val="center"/>
          </w:tcPr>
          <w:p w14:paraId="108FF691" w14:textId="77777777" w:rsidR="008B74C8" w:rsidRPr="00DE1574" w:rsidRDefault="008B74C8" w:rsidP="008B74C8">
            <w:pPr>
              <w:jc w:val="center"/>
              <w:rPr>
                <w:rFonts w:ascii="Arial" w:hAnsi="Arial" w:cs="Arial"/>
                <w:b/>
                <w:bCs/>
                <w:color w:val="FFFFFF" w:themeColor="background1"/>
                <w:sz w:val="24"/>
                <w:szCs w:val="24"/>
              </w:rPr>
            </w:pPr>
            <w:r w:rsidRPr="00DE1574">
              <w:rPr>
                <w:rFonts w:ascii="Arial" w:hAnsi="Arial" w:cs="Arial"/>
                <w:b/>
                <w:bCs/>
                <w:color w:val="FFFFFF" w:themeColor="background1"/>
                <w:sz w:val="24"/>
                <w:szCs w:val="24"/>
              </w:rPr>
              <w:t>Descripción</w:t>
            </w:r>
          </w:p>
        </w:tc>
        <w:tc>
          <w:tcPr>
            <w:tcW w:w="1842" w:type="dxa"/>
            <w:shd w:val="clear" w:color="auto" w:fill="0070C0"/>
            <w:vAlign w:val="center"/>
          </w:tcPr>
          <w:p w14:paraId="7DF2D5D0" w14:textId="77777777" w:rsidR="008B74C8" w:rsidRPr="00DE1574" w:rsidRDefault="008B74C8" w:rsidP="008B74C8">
            <w:pPr>
              <w:jc w:val="center"/>
              <w:rPr>
                <w:rFonts w:ascii="Arial" w:hAnsi="Arial" w:cs="Arial"/>
                <w:b/>
                <w:bCs/>
                <w:color w:val="FFFFFF" w:themeColor="background1"/>
                <w:sz w:val="24"/>
                <w:szCs w:val="24"/>
              </w:rPr>
            </w:pPr>
            <w:r w:rsidRPr="00DE1574">
              <w:rPr>
                <w:rFonts w:ascii="Arial" w:hAnsi="Arial" w:cs="Arial"/>
                <w:b/>
                <w:bCs/>
                <w:color w:val="FFFFFF" w:themeColor="background1"/>
                <w:sz w:val="24"/>
                <w:szCs w:val="24"/>
              </w:rPr>
              <w:t>Responsable</w:t>
            </w:r>
          </w:p>
        </w:tc>
        <w:tc>
          <w:tcPr>
            <w:tcW w:w="2127" w:type="dxa"/>
            <w:shd w:val="clear" w:color="auto" w:fill="0070C0"/>
            <w:vAlign w:val="center"/>
          </w:tcPr>
          <w:p w14:paraId="68019528" w14:textId="77777777" w:rsidR="008B74C8" w:rsidRPr="00DE1574" w:rsidRDefault="008B74C8" w:rsidP="008B74C8">
            <w:pPr>
              <w:jc w:val="center"/>
              <w:rPr>
                <w:rFonts w:ascii="Arial" w:hAnsi="Arial" w:cs="Arial"/>
                <w:b/>
                <w:bCs/>
                <w:color w:val="FFFFFF" w:themeColor="background1"/>
                <w:sz w:val="24"/>
                <w:szCs w:val="24"/>
              </w:rPr>
            </w:pPr>
            <w:r w:rsidRPr="00DE1574">
              <w:rPr>
                <w:rFonts w:ascii="Arial" w:hAnsi="Arial" w:cs="Arial"/>
                <w:b/>
                <w:bCs/>
                <w:color w:val="FFFFFF" w:themeColor="background1"/>
                <w:sz w:val="24"/>
                <w:szCs w:val="24"/>
              </w:rPr>
              <w:t>Dependencia</w:t>
            </w:r>
          </w:p>
        </w:tc>
      </w:tr>
      <w:tr w:rsidR="008B74C8" w:rsidRPr="00DE1574" w14:paraId="5FF985AA" w14:textId="77777777" w:rsidTr="008B74C8">
        <w:tc>
          <w:tcPr>
            <w:tcW w:w="1555" w:type="dxa"/>
            <w:vAlign w:val="center"/>
          </w:tcPr>
          <w:p w14:paraId="3269B6F9" w14:textId="182073BC" w:rsidR="008B74C8" w:rsidRPr="008B74C8" w:rsidRDefault="008B74C8" w:rsidP="008B74C8">
            <w:pPr>
              <w:pStyle w:val="Prrafodelista"/>
              <w:numPr>
                <w:ilvl w:val="0"/>
                <w:numId w:val="48"/>
              </w:numPr>
              <w:jc w:val="both"/>
              <w:rPr>
                <w:rFonts w:ascii="Arial" w:eastAsia="Times New Roman" w:hAnsi="Arial" w:cs="Arial"/>
                <w:b/>
                <w:bCs/>
                <w:sz w:val="24"/>
                <w:szCs w:val="24"/>
                <w:lang w:eastAsia="es-CO"/>
              </w:rPr>
            </w:pPr>
            <w:r w:rsidRPr="008B74C8">
              <w:rPr>
                <w:rFonts w:ascii="Arial" w:eastAsia="Times New Roman" w:hAnsi="Arial" w:cs="Arial"/>
                <w:sz w:val="24"/>
                <w:szCs w:val="24"/>
                <w:lang w:eastAsia="es-CO"/>
              </w:rPr>
              <w:t xml:space="preserve">Triage, historia clínica  </w:t>
            </w:r>
          </w:p>
        </w:tc>
        <w:tc>
          <w:tcPr>
            <w:tcW w:w="3969" w:type="dxa"/>
            <w:vAlign w:val="center"/>
          </w:tcPr>
          <w:p w14:paraId="6D65A03E" w14:textId="77777777" w:rsidR="008B74C8" w:rsidRPr="00DE1574" w:rsidRDefault="008B74C8" w:rsidP="008B74C8">
            <w:pPr>
              <w:pStyle w:val="NormalWeb"/>
              <w:jc w:val="both"/>
              <w:rPr>
                <w:rFonts w:ascii="Arial" w:hAnsi="Arial" w:cs="Arial"/>
              </w:rPr>
            </w:pPr>
            <w:r w:rsidRPr="00DE1574">
              <w:rPr>
                <w:rFonts w:ascii="Arial" w:hAnsi="Arial" w:cs="Arial"/>
              </w:rPr>
              <w:t xml:space="preserve">Identificar al usuario que consulta a los servicios institucionales de urgencias, consulta externa o cualquier otro servicio asistencial </w:t>
            </w:r>
            <w:r w:rsidRPr="00DE1574">
              <w:rPr>
                <w:rFonts w:ascii="Arial" w:hAnsi="Arial" w:cs="Arial"/>
              </w:rPr>
              <w:lastRenderedPageBreak/>
              <w:t>de la E.S.E. Bellosalud y que presente ideación suicida, plan suicida, conducta autolesiva o intento de suicidio.</w:t>
            </w:r>
          </w:p>
          <w:p w14:paraId="6EC15358" w14:textId="77777777" w:rsidR="008B74C8" w:rsidRPr="00DE1574" w:rsidRDefault="008B74C8" w:rsidP="008B74C8">
            <w:pPr>
              <w:jc w:val="both"/>
              <w:rPr>
                <w:rFonts w:ascii="Arial" w:hAnsi="Arial" w:cs="Arial"/>
                <w:sz w:val="24"/>
                <w:szCs w:val="24"/>
              </w:rPr>
            </w:pPr>
          </w:p>
        </w:tc>
        <w:tc>
          <w:tcPr>
            <w:tcW w:w="1842" w:type="dxa"/>
            <w:vAlign w:val="center"/>
          </w:tcPr>
          <w:p w14:paraId="09A75BAC" w14:textId="77777777" w:rsidR="008B74C8" w:rsidRPr="00DE1574" w:rsidRDefault="008B74C8" w:rsidP="008B74C8">
            <w:pPr>
              <w:jc w:val="both"/>
              <w:rPr>
                <w:rFonts w:ascii="Arial" w:hAnsi="Arial" w:cs="Arial"/>
                <w:sz w:val="24"/>
                <w:szCs w:val="24"/>
              </w:rPr>
            </w:pPr>
            <w:r w:rsidRPr="00DE1574">
              <w:rPr>
                <w:rFonts w:ascii="Arial" w:eastAsia="Times New Roman" w:hAnsi="Arial" w:cs="Arial"/>
                <w:sz w:val="24"/>
                <w:szCs w:val="24"/>
                <w:lang w:eastAsia="es-CO"/>
              </w:rPr>
              <w:lastRenderedPageBreak/>
              <w:t xml:space="preserve">Profesional Asistencial </w:t>
            </w:r>
          </w:p>
        </w:tc>
        <w:tc>
          <w:tcPr>
            <w:tcW w:w="2127" w:type="dxa"/>
            <w:vAlign w:val="center"/>
          </w:tcPr>
          <w:p w14:paraId="74747CF8" w14:textId="77777777" w:rsidR="008B74C8" w:rsidRPr="00DE1574" w:rsidRDefault="008B74C8" w:rsidP="008B74C8">
            <w:pPr>
              <w:jc w:val="both"/>
              <w:rPr>
                <w:rFonts w:ascii="Arial" w:hAnsi="Arial" w:cs="Arial"/>
                <w:sz w:val="24"/>
                <w:szCs w:val="24"/>
              </w:rPr>
            </w:pPr>
            <w:r w:rsidRPr="00DE1574">
              <w:rPr>
                <w:rFonts w:ascii="Arial" w:eastAsia="Times New Roman" w:hAnsi="Arial" w:cs="Arial"/>
                <w:sz w:val="24"/>
                <w:szCs w:val="24"/>
                <w:lang w:eastAsia="es-CO"/>
              </w:rPr>
              <w:t xml:space="preserve">Servicios de Salud  </w:t>
            </w:r>
          </w:p>
        </w:tc>
      </w:tr>
      <w:tr w:rsidR="008B74C8" w:rsidRPr="00DE1574" w14:paraId="4F3BBE1D" w14:textId="77777777" w:rsidTr="008B74C8">
        <w:tc>
          <w:tcPr>
            <w:tcW w:w="1555" w:type="dxa"/>
            <w:vAlign w:val="center"/>
          </w:tcPr>
          <w:p w14:paraId="55424771" w14:textId="3004B28A" w:rsidR="008B74C8" w:rsidRPr="008B74C8" w:rsidRDefault="008B74C8" w:rsidP="008B74C8">
            <w:pPr>
              <w:pStyle w:val="Prrafodelista"/>
              <w:numPr>
                <w:ilvl w:val="0"/>
                <w:numId w:val="48"/>
              </w:numPr>
              <w:jc w:val="both"/>
              <w:rPr>
                <w:rFonts w:ascii="Arial" w:eastAsia="Times New Roman" w:hAnsi="Arial" w:cs="Arial"/>
                <w:b/>
                <w:bCs/>
                <w:sz w:val="24"/>
                <w:szCs w:val="24"/>
                <w:lang w:eastAsia="es-CO"/>
              </w:rPr>
            </w:pPr>
            <w:r w:rsidRPr="008B74C8">
              <w:rPr>
                <w:rFonts w:ascii="Arial" w:eastAsia="Times New Roman" w:hAnsi="Arial" w:cs="Arial"/>
                <w:sz w:val="24"/>
                <w:szCs w:val="24"/>
                <w:lang w:eastAsia="es-CO"/>
              </w:rPr>
              <w:t xml:space="preserve">Historia clínica </w:t>
            </w:r>
          </w:p>
        </w:tc>
        <w:tc>
          <w:tcPr>
            <w:tcW w:w="3969" w:type="dxa"/>
            <w:vAlign w:val="center"/>
          </w:tcPr>
          <w:p w14:paraId="78595246" w14:textId="2576803A" w:rsidR="008B74C8" w:rsidRPr="00DE1574" w:rsidRDefault="008B74C8" w:rsidP="008B74C8">
            <w:pPr>
              <w:jc w:val="both"/>
              <w:rPr>
                <w:rFonts w:ascii="Arial" w:hAnsi="Arial" w:cs="Arial"/>
                <w:sz w:val="24"/>
                <w:szCs w:val="24"/>
              </w:rPr>
            </w:pPr>
            <w:r w:rsidRPr="00DE1574">
              <w:rPr>
                <w:rFonts w:ascii="Arial" w:eastAsia="Times New Roman" w:hAnsi="Arial" w:cs="Arial"/>
                <w:sz w:val="24"/>
                <w:szCs w:val="24"/>
                <w:lang w:eastAsia="es-CO"/>
              </w:rPr>
              <w:t xml:space="preserve">Realizar la recepción hospitalaria del paciente con conducta autolesiva o ideación activa. Clasificar de forma obligatoria en Triage 1 o Triage 2 para asegurar la atención médica antes de cumplirse la primera hora del arribo. Se puede aplicar la herramienta </w:t>
            </w:r>
            <w:r w:rsidRPr="00DE1574">
              <w:rPr>
                <w:rFonts w:ascii="Arial" w:eastAsia="Times New Roman" w:hAnsi="Arial" w:cs="Arial"/>
                <w:i/>
                <w:iCs/>
                <w:sz w:val="24"/>
                <w:szCs w:val="24"/>
                <w:lang w:eastAsia="es-CO"/>
              </w:rPr>
              <w:t>RAPID</w:t>
            </w:r>
            <w:r w:rsidRPr="00DE1574">
              <w:rPr>
                <w:rFonts w:ascii="Arial" w:eastAsia="Times New Roman" w:hAnsi="Arial" w:cs="Arial"/>
                <w:sz w:val="24"/>
                <w:szCs w:val="24"/>
                <w:lang w:eastAsia="es-CO"/>
              </w:rPr>
              <w:t xml:space="preserve"> o el cuestionario breve de Horowitz para estimar la urgencia. </w:t>
            </w:r>
          </w:p>
        </w:tc>
        <w:tc>
          <w:tcPr>
            <w:tcW w:w="1842" w:type="dxa"/>
            <w:vAlign w:val="center"/>
          </w:tcPr>
          <w:p w14:paraId="15B63821" w14:textId="77777777" w:rsidR="008B74C8" w:rsidRPr="00DE1574" w:rsidRDefault="008B74C8" w:rsidP="008B74C8">
            <w:pPr>
              <w:jc w:val="both"/>
              <w:rPr>
                <w:rFonts w:ascii="Arial" w:hAnsi="Arial" w:cs="Arial"/>
                <w:sz w:val="24"/>
                <w:szCs w:val="24"/>
              </w:rPr>
            </w:pPr>
            <w:r w:rsidRPr="00DE1574">
              <w:rPr>
                <w:rFonts w:ascii="Arial" w:eastAsia="Times New Roman" w:hAnsi="Arial" w:cs="Arial"/>
                <w:sz w:val="24"/>
                <w:szCs w:val="24"/>
                <w:lang w:eastAsia="es-CO"/>
              </w:rPr>
              <w:t xml:space="preserve">Profesional de Enfermería </w:t>
            </w:r>
          </w:p>
        </w:tc>
        <w:tc>
          <w:tcPr>
            <w:tcW w:w="2127" w:type="dxa"/>
            <w:vAlign w:val="center"/>
          </w:tcPr>
          <w:p w14:paraId="0A93F560" w14:textId="77777777" w:rsidR="008B74C8" w:rsidRPr="00DE1574" w:rsidRDefault="008B74C8" w:rsidP="008B74C8">
            <w:pPr>
              <w:jc w:val="both"/>
              <w:rPr>
                <w:rFonts w:ascii="Arial" w:hAnsi="Arial" w:cs="Arial"/>
                <w:sz w:val="24"/>
                <w:szCs w:val="24"/>
              </w:rPr>
            </w:pPr>
            <w:r w:rsidRPr="00DE1574">
              <w:rPr>
                <w:rFonts w:ascii="Arial" w:eastAsia="Times New Roman" w:hAnsi="Arial" w:cs="Arial"/>
                <w:sz w:val="24"/>
                <w:szCs w:val="24"/>
                <w:lang w:eastAsia="es-CO"/>
              </w:rPr>
              <w:t xml:space="preserve">Urgencias </w:t>
            </w:r>
          </w:p>
        </w:tc>
      </w:tr>
      <w:tr w:rsidR="008B74C8" w:rsidRPr="00DE1574" w14:paraId="3327A21A" w14:textId="77777777" w:rsidTr="008B74C8">
        <w:tc>
          <w:tcPr>
            <w:tcW w:w="1555" w:type="dxa"/>
            <w:vAlign w:val="center"/>
          </w:tcPr>
          <w:p w14:paraId="3930E2FC" w14:textId="3F42174C" w:rsidR="008B74C8" w:rsidRPr="008B74C8" w:rsidRDefault="008B74C8" w:rsidP="008B74C8">
            <w:pPr>
              <w:pStyle w:val="Prrafodelista"/>
              <w:numPr>
                <w:ilvl w:val="0"/>
                <w:numId w:val="48"/>
              </w:numPr>
              <w:jc w:val="both"/>
              <w:rPr>
                <w:rFonts w:ascii="Arial" w:eastAsia="Times New Roman" w:hAnsi="Arial" w:cs="Arial"/>
                <w:b/>
                <w:bCs/>
                <w:sz w:val="24"/>
                <w:szCs w:val="24"/>
                <w:lang w:eastAsia="es-CO"/>
              </w:rPr>
            </w:pPr>
            <w:r w:rsidRPr="008B74C8">
              <w:rPr>
                <w:rFonts w:ascii="Arial" w:hAnsi="Arial" w:cs="Arial"/>
                <w:sz w:val="24"/>
                <w:szCs w:val="24"/>
              </w:rPr>
              <w:t>Historia clínica</w:t>
            </w:r>
          </w:p>
        </w:tc>
        <w:tc>
          <w:tcPr>
            <w:tcW w:w="3969" w:type="dxa"/>
            <w:vAlign w:val="center"/>
          </w:tcPr>
          <w:p w14:paraId="14A64200" w14:textId="77777777" w:rsidR="008B74C8" w:rsidRPr="00DE1574" w:rsidRDefault="008B74C8" w:rsidP="008B74C8">
            <w:pPr>
              <w:jc w:val="both"/>
              <w:rPr>
                <w:rFonts w:ascii="Arial" w:hAnsi="Arial" w:cs="Arial"/>
                <w:sz w:val="24"/>
                <w:szCs w:val="24"/>
              </w:rPr>
            </w:pPr>
            <w:r w:rsidRPr="00DE1574">
              <w:rPr>
                <w:rFonts w:ascii="Arial" w:eastAsia="Times New Roman" w:hAnsi="Arial" w:cs="Arial"/>
                <w:sz w:val="24"/>
                <w:szCs w:val="24"/>
                <w:lang w:eastAsia="es-CO"/>
              </w:rPr>
              <w:t xml:space="preserve">Estabilización Física y Orgánica: Valorar la condición hemodinámica y física del paciente. Realizar de forma inmediata los procedimientos médicos prioritarios frente a traumas físicos, heridas o intoxicaciones voluntarias agudas producidas en el intento. </w:t>
            </w:r>
          </w:p>
        </w:tc>
        <w:tc>
          <w:tcPr>
            <w:tcW w:w="1842" w:type="dxa"/>
            <w:vAlign w:val="center"/>
          </w:tcPr>
          <w:p w14:paraId="493EC647" w14:textId="77777777" w:rsidR="008B74C8" w:rsidRPr="00DE1574" w:rsidRDefault="008B74C8" w:rsidP="008B74C8">
            <w:pPr>
              <w:jc w:val="both"/>
              <w:rPr>
                <w:rFonts w:ascii="Arial" w:hAnsi="Arial" w:cs="Arial"/>
                <w:sz w:val="24"/>
                <w:szCs w:val="24"/>
              </w:rPr>
            </w:pPr>
            <w:r w:rsidRPr="00DE1574">
              <w:rPr>
                <w:rFonts w:ascii="Arial" w:eastAsia="Times New Roman" w:hAnsi="Arial" w:cs="Arial"/>
                <w:sz w:val="24"/>
                <w:szCs w:val="24"/>
                <w:lang w:eastAsia="es-CO"/>
              </w:rPr>
              <w:t xml:space="preserve">Médico General / Auxiliar de Enfermería </w:t>
            </w:r>
          </w:p>
        </w:tc>
        <w:tc>
          <w:tcPr>
            <w:tcW w:w="2127" w:type="dxa"/>
            <w:vAlign w:val="center"/>
          </w:tcPr>
          <w:p w14:paraId="08496830" w14:textId="77777777" w:rsidR="008B74C8" w:rsidRPr="00DE1574" w:rsidRDefault="008B74C8" w:rsidP="008B74C8">
            <w:pPr>
              <w:jc w:val="both"/>
              <w:rPr>
                <w:rFonts w:ascii="Arial" w:hAnsi="Arial" w:cs="Arial"/>
                <w:sz w:val="24"/>
                <w:szCs w:val="24"/>
              </w:rPr>
            </w:pPr>
            <w:r w:rsidRPr="00DE1574">
              <w:rPr>
                <w:rFonts w:ascii="Arial" w:eastAsia="Times New Roman" w:hAnsi="Arial" w:cs="Arial"/>
                <w:sz w:val="24"/>
                <w:szCs w:val="24"/>
                <w:lang w:eastAsia="es-CO"/>
              </w:rPr>
              <w:t>Urgencias</w:t>
            </w:r>
            <w:r w:rsidRPr="00DE1574">
              <w:rPr>
                <w:rFonts w:ascii="Arial" w:eastAsia="Times New Roman" w:hAnsi="Arial" w:cs="Arial"/>
                <w:sz w:val="24"/>
                <w:szCs w:val="24"/>
                <w:lang w:eastAsia="es-CO"/>
              </w:rPr>
              <w:br/>
            </w:r>
          </w:p>
        </w:tc>
      </w:tr>
      <w:tr w:rsidR="008B74C8" w:rsidRPr="00DE1574" w14:paraId="328B20E4" w14:textId="77777777" w:rsidTr="008B74C8">
        <w:tc>
          <w:tcPr>
            <w:tcW w:w="1555" w:type="dxa"/>
            <w:vAlign w:val="center"/>
          </w:tcPr>
          <w:p w14:paraId="197E7FDE" w14:textId="65849D2B" w:rsidR="008B74C8" w:rsidRPr="008B74C8" w:rsidRDefault="008B74C8" w:rsidP="008B74C8">
            <w:pPr>
              <w:pStyle w:val="Prrafodelista"/>
              <w:numPr>
                <w:ilvl w:val="0"/>
                <w:numId w:val="48"/>
              </w:numPr>
              <w:jc w:val="both"/>
              <w:rPr>
                <w:rFonts w:ascii="Arial" w:eastAsia="Times New Roman" w:hAnsi="Arial" w:cs="Arial"/>
                <w:b/>
                <w:bCs/>
                <w:sz w:val="24"/>
                <w:szCs w:val="24"/>
                <w:lang w:eastAsia="es-CO"/>
              </w:rPr>
            </w:pPr>
            <w:r w:rsidRPr="008B74C8">
              <w:rPr>
                <w:rFonts w:ascii="Arial" w:eastAsia="Times New Roman" w:hAnsi="Arial" w:cs="Arial"/>
                <w:sz w:val="24"/>
                <w:szCs w:val="24"/>
                <w:lang w:eastAsia="es-CO"/>
              </w:rPr>
              <w:t>Historia clínica, notas de enfermería</w:t>
            </w:r>
          </w:p>
        </w:tc>
        <w:tc>
          <w:tcPr>
            <w:tcW w:w="3969" w:type="dxa"/>
            <w:vAlign w:val="center"/>
          </w:tcPr>
          <w:p w14:paraId="32ECBFFC" w14:textId="77777777" w:rsidR="008B74C8" w:rsidRPr="00DE1574" w:rsidRDefault="008B74C8" w:rsidP="008B74C8">
            <w:pPr>
              <w:jc w:val="both"/>
              <w:rPr>
                <w:rFonts w:ascii="Arial" w:hAnsi="Arial" w:cs="Arial"/>
                <w:sz w:val="24"/>
                <w:szCs w:val="24"/>
              </w:rPr>
            </w:pPr>
            <w:r w:rsidRPr="00DE1574">
              <w:rPr>
                <w:rFonts w:ascii="Arial" w:eastAsia="Times New Roman" w:hAnsi="Arial" w:cs="Arial"/>
                <w:sz w:val="24"/>
                <w:szCs w:val="24"/>
                <w:lang w:eastAsia="es-CO"/>
              </w:rPr>
              <w:t xml:space="preserve">Activación de Medidas de Seguridad: Aislar al paciente en una sala tranquila con privacidad. Retirar de forma estricta cordones, correas, elementos cortopunzantes e insumos médicos. Asignar la custodia o supervisión ininterrumpida por un familiar entrenado o personal de salud. No dejar solo al paciente. </w:t>
            </w:r>
          </w:p>
        </w:tc>
        <w:tc>
          <w:tcPr>
            <w:tcW w:w="1842" w:type="dxa"/>
            <w:vAlign w:val="center"/>
          </w:tcPr>
          <w:p w14:paraId="3F8E0495" w14:textId="7DC4D09A" w:rsidR="008B74C8" w:rsidRPr="00DE1574" w:rsidRDefault="008B74C8" w:rsidP="008B74C8">
            <w:pPr>
              <w:jc w:val="both"/>
              <w:rPr>
                <w:rFonts w:ascii="Arial" w:hAnsi="Arial" w:cs="Arial"/>
                <w:sz w:val="24"/>
                <w:szCs w:val="24"/>
              </w:rPr>
            </w:pPr>
            <w:r w:rsidRPr="00DE1574">
              <w:rPr>
                <w:rFonts w:ascii="Arial" w:eastAsia="Times New Roman" w:hAnsi="Arial" w:cs="Arial"/>
                <w:sz w:val="24"/>
                <w:szCs w:val="24"/>
                <w:lang w:eastAsia="es-CO"/>
              </w:rPr>
              <w:t>Auxiliar de Enfermería / Personal de Vigilancia</w:t>
            </w:r>
          </w:p>
        </w:tc>
        <w:tc>
          <w:tcPr>
            <w:tcW w:w="2127" w:type="dxa"/>
            <w:vAlign w:val="center"/>
          </w:tcPr>
          <w:p w14:paraId="4652A065" w14:textId="77777777" w:rsidR="008B74C8" w:rsidRPr="00DE1574" w:rsidRDefault="008B74C8" w:rsidP="008B74C8">
            <w:pPr>
              <w:jc w:val="both"/>
              <w:rPr>
                <w:rFonts w:ascii="Arial" w:hAnsi="Arial" w:cs="Arial"/>
                <w:sz w:val="24"/>
                <w:szCs w:val="24"/>
              </w:rPr>
            </w:pPr>
            <w:r w:rsidRPr="00DE1574">
              <w:rPr>
                <w:rFonts w:ascii="Arial" w:eastAsia="Times New Roman" w:hAnsi="Arial" w:cs="Arial"/>
                <w:sz w:val="24"/>
                <w:szCs w:val="24"/>
                <w:lang w:eastAsia="es-CO"/>
              </w:rPr>
              <w:t>Urgencias</w:t>
            </w:r>
          </w:p>
        </w:tc>
      </w:tr>
      <w:tr w:rsidR="008B74C8" w:rsidRPr="00DE1574" w14:paraId="384507A4" w14:textId="77777777" w:rsidTr="008B74C8">
        <w:tc>
          <w:tcPr>
            <w:tcW w:w="1555" w:type="dxa"/>
            <w:vAlign w:val="center"/>
          </w:tcPr>
          <w:p w14:paraId="78305AB5" w14:textId="2B8E5D4E" w:rsidR="008B74C8" w:rsidRPr="008B74C8" w:rsidRDefault="008B74C8" w:rsidP="008B74C8">
            <w:pPr>
              <w:pStyle w:val="Prrafodelista"/>
              <w:numPr>
                <w:ilvl w:val="0"/>
                <w:numId w:val="48"/>
              </w:numPr>
              <w:jc w:val="both"/>
              <w:rPr>
                <w:rFonts w:ascii="Arial" w:eastAsia="Times New Roman" w:hAnsi="Arial" w:cs="Arial"/>
                <w:b/>
                <w:bCs/>
                <w:sz w:val="24"/>
                <w:szCs w:val="24"/>
                <w:lang w:eastAsia="es-CO"/>
              </w:rPr>
            </w:pPr>
            <w:r w:rsidRPr="008B74C8">
              <w:rPr>
                <w:rFonts w:ascii="Arial" w:eastAsia="Times New Roman" w:hAnsi="Arial" w:cs="Arial"/>
                <w:sz w:val="24"/>
                <w:szCs w:val="24"/>
                <w:lang w:eastAsia="es-CO"/>
              </w:rPr>
              <w:t xml:space="preserve">Registro de notas de enfermería y orden de aplicación de </w:t>
            </w:r>
            <w:r w:rsidRPr="008B74C8">
              <w:rPr>
                <w:rFonts w:ascii="Arial" w:eastAsia="Times New Roman" w:hAnsi="Arial" w:cs="Arial"/>
                <w:sz w:val="24"/>
                <w:szCs w:val="24"/>
                <w:lang w:eastAsia="es-CO"/>
              </w:rPr>
              <w:lastRenderedPageBreak/>
              <w:t>medicamentos</w:t>
            </w:r>
          </w:p>
        </w:tc>
        <w:tc>
          <w:tcPr>
            <w:tcW w:w="3969" w:type="dxa"/>
            <w:vAlign w:val="center"/>
          </w:tcPr>
          <w:p w14:paraId="38C3A76B" w14:textId="77777777" w:rsidR="008B74C8" w:rsidRPr="00DE1574" w:rsidRDefault="008B74C8" w:rsidP="008B74C8">
            <w:pPr>
              <w:jc w:val="both"/>
              <w:rPr>
                <w:rFonts w:ascii="Arial" w:hAnsi="Arial" w:cs="Arial"/>
                <w:sz w:val="24"/>
                <w:szCs w:val="24"/>
              </w:rPr>
            </w:pPr>
            <w:r w:rsidRPr="00DE1574">
              <w:rPr>
                <w:rFonts w:ascii="Arial" w:eastAsia="Times New Roman" w:hAnsi="Arial" w:cs="Arial"/>
                <w:sz w:val="24"/>
                <w:szCs w:val="24"/>
                <w:lang w:eastAsia="es-CO"/>
              </w:rPr>
              <w:lastRenderedPageBreak/>
              <w:t xml:space="preserve">Contención Médica y Sedación de Emergencia: Si el usuario exhibe agitación psicomotriz extrema, violencia o riesgo inminente de autoagresión refractario, aplicar contención farmacológica según el protocolo. Administrar Haloperidol, Clonazepam o Midazolam IM (o antihistamínicos en &lt; 12 años). </w:t>
            </w:r>
            <w:r w:rsidRPr="00DE1574">
              <w:rPr>
                <w:rFonts w:ascii="Arial" w:eastAsia="Times New Roman" w:hAnsi="Arial" w:cs="Arial"/>
                <w:sz w:val="24"/>
                <w:szCs w:val="24"/>
                <w:lang w:eastAsia="es-CO"/>
              </w:rPr>
              <w:lastRenderedPageBreak/>
              <w:t xml:space="preserve">Monitorizar signos vitales. No aplicar si hay depresión del SNC o intoxicación exógena grave. </w:t>
            </w:r>
          </w:p>
        </w:tc>
        <w:tc>
          <w:tcPr>
            <w:tcW w:w="1842" w:type="dxa"/>
            <w:vAlign w:val="center"/>
          </w:tcPr>
          <w:p w14:paraId="44FA8A90" w14:textId="02839BAF" w:rsidR="008B74C8" w:rsidRPr="00DE1574" w:rsidRDefault="008B74C8" w:rsidP="008B74C8">
            <w:pPr>
              <w:jc w:val="both"/>
              <w:rPr>
                <w:rFonts w:ascii="Arial" w:hAnsi="Arial" w:cs="Arial"/>
                <w:sz w:val="24"/>
                <w:szCs w:val="24"/>
              </w:rPr>
            </w:pPr>
            <w:r w:rsidRPr="00DE1574">
              <w:rPr>
                <w:rFonts w:ascii="Arial" w:eastAsia="Times New Roman" w:hAnsi="Arial" w:cs="Arial"/>
                <w:sz w:val="24"/>
                <w:szCs w:val="24"/>
                <w:lang w:eastAsia="es-CO"/>
              </w:rPr>
              <w:lastRenderedPageBreak/>
              <w:t>Médico General / Profesional de Enfermería</w:t>
            </w:r>
          </w:p>
        </w:tc>
        <w:tc>
          <w:tcPr>
            <w:tcW w:w="2127" w:type="dxa"/>
            <w:vAlign w:val="center"/>
          </w:tcPr>
          <w:p w14:paraId="5AA29638" w14:textId="77777777" w:rsidR="008B74C8" w:rsidRPr="00DE1574" w:rsidRDefault="008B74C8" w:rsidP="008B74C8">
            <w:pPr>
              <w:jc w:val="both"/>
              <w:rPr>
                <w:rFonts w:ascii="Arial" w:hAnsi="Arial" w:cs="Arial"/>
                <w:sz w:val="24"/>
                <w:szCs w:val="24"/>
              </w:rPr>
            </w:pPr>
            <w:r w:rsidRPr="00DE1574">
              <w:rPr>
                <w:rFonts w:ascii="Arial" w:hAnsi="Arial" w:cs="Arial"/>
                <w:sz w:val="24"/>
                <w:szCs w:val="24"/>
              </w:rPr>
              <w:t>Urgencias</w:t>
            </w:r>
          </w:p>
        </w:tc>
      </w:tr>
      <w:tr w:rsidR="008B74C8" w:rsidRPr="00DE1574" w14:paraId="23E1CA52" w14:textId="77777777" w:rsidTr="008B74C8">
        <w:tc>
          <w:tcPr>
            <w:tcW w:w="1555" w:type="dxa"/>
            <w:vAlign w:val="center"/>
          </w:tcPr>
          <w:p w14:paraId="20355EE1" w14:textId="0F9E3548" w:rsidR="008B74C8" w:rsidRPr="008B74C8" w:rsidRDefault="008B74C8" w:rsidP="008B74C8">
            <w:pPr>
              <w:pStyle w:val="Prrafodelista"/>
              <w:numPr>
                <w:ilvl w:val="0"/>
                <w:numId w:val="48"/>
              </w:numPr>
              <w:jc w:val="both"/>
              <w:rPr>
                <w:rFonts w:ascii="Arial" w:eastAsia="Times New Roman" w:hAnsi="Arial" w:cs="Arial"/>
                <w:b/>
                <w:bCs/>
                <w:sz w:val="24"/>
                <w:szCs w:val="24"/>
                <w:lang w:eastAsia="es-CO"/>
              </w:rPr>
            </w:pPr>
            <w:r w:rsidRPr="008B74C8">
              <w:rPr>
                <w:rFonts w:ascii="Arial" w:eastAsia="Times New Roman" w:hAnsi="Arial" w:cs="Arial"/>
                <w:sz w:val="24"/>
                <w:szCs w:val="24"/>
                <w:lang w:eastAsia="es-CO"/>
              </w:rPr>
              <w:t>Interconsulta psicología - historia clínica</w:t>
            </w:r>
          </w:p>
        </w:tc>
        <w:tc>
          <w:tcPr>
            <w:tcW w:w="3969" w:type="dxa"/>
            <w:vAlign w:val="center"/>
          </w:tcPr>
          <w:p w14:paraId="604FD46D" w14:textId="77777777" w:rsidR="008B74C8" w:rsidRPr="00DE1574" w:rsidRDefault="008B74C8" w:rsidP="008B74C8">
            <w:pPr>
              <w:jc w:val="both"/>
              <w:rPr>
                <w:rFonts w:ascii="Arial" w:hAnsi="Arial" w:cs="Arial"/>
                <w:sz w:val="24"/>
                <w:szCs w:val="24"/>
              </w:rPr>
            </w:pPr>
            <w:r w:rsidRPr="00DE1574">
              <w:rPr>
                <w:rFonts w:ascii="Arial" w:eastAsia="Times New Roman" w:hAnsi="Arial" w:cs="Arial"/>
                <w:sz w:val="24"/>
                <w:szCs w:val="24"/>
                <w:lang w:eastAsia="es-CO"/>
              </w:rPr>
              <w:t>Evaluación Psicopatológica e Intervención Básica: Brindar Primeros Auxilios Psicológicos (PAP) una vez el paciente esté consciente. Realizar la entrevista clínica enfocada en la narrativa subjetiva para evaluar factores de riesgo (intentos previos, desesperanza, uso patológico de internet, maltrato, matoneo) y factores protectores. Aplicar escalas complementarias (</w:t>
            </w:r>
            <w:r w:rsidRPr="00DE1574">
              <w:rPr>
                <w:rFonts w:ascii="Arial" w:eastAsia="Times New Roman" w:hAnsi="Arial" w:cs="Arial"/>
                <w:i/>
                <w:iCs/>
                <w:sz w:val="24"/>
                <w:szCs w:val="24"/>
                <w:lang w:eastAsia="es-CO"/>
              </w:rPr>
              <w:t>SAD PERSONS, Beck, Horowitz</w:t>
            </w:r>
            <w:r w:rsidRPr="00DE1574">
              <w:rPr>
                <w:rFonts w:ascii="Arial" w:eastAsia="Times New Roman" w:hAnsi="Arial" w:cs="Arial"/>
                <w:sz w:val="24"/>
                <w:szCs w:val="24"/>
                <w:lang w:eastAsia="es-CO"/>
              </w:rPr>
              <w:t xml:space="preserve">). </w:t>
            </w:r>
          </w:p>
        </w:tc>
        <w:tc>
          <w:tcPr>
            <w:tcW w:w="1842" w:type="dxa"/>
            <w:vAlign w:val="center"/>
          </w:tcPr>
          <w:p w14:paraId="71953887" w14:textId="0DF8463E" w:rsidR="008B74C8" w:rsidRPr="00DE1574" w:rsidRDefault="008B74C8" w:rsidP="008B74C8">
            <w:pPr>
              <w:jc w:val="both"/>
              <w:rPr>
                <w:rFonts w:ascii="Arial" w:hAnsi="Arial" w:cs="Arial"/>
                <w:sz w:val="24"/>
                <w:szCs w:val="24"/>
              </w:rPr>
            </w:pPr>
            <w:r w:rsidRPr="00DE1574">
              <w:rPr>
                <w:rFonts w:ascii="Arial" w:eastAsia="Times New Roman" w:hAnsi="Arial" w:cs="Arial"/>
                <w:sz w:val="24"/>
                <w:szCs w:val="24"/>
                <w:lang w:eastAsia="es-CO"/>
              </w:rPr>
              <w:t>Profesional de Psicología / Médico General</w:t>
            </w:r>
          </w:p>
        </w:tc>
        <w:tc>
          <w:tcPr>
            <w:tcW w:w="2127" w:type="dxa"/>
            <w:vAlign w:val="center"/>
          </w:tcPr>
          <w:p w14:paraId="04A69892" w14:textId="08AB7ED0" w:rsidR="008B74C8" w:rsidRPr="00DE1574" w:rsidRDefault="008B74C8" w:rsidP="008B74C8">
            <w:pPr>
              <w:jc w:val="both"/>
              <w:rPr>
                <w:rFonts w:ascii="Arial" w:hAnsi="Arial" w:cs="Arial"/>
                <w:sz w:val="24"/>
                <w:szCs w:val="24"/>
              </w:rPr>
            </w:pPr>
            <w:r w:rsidRPr="00DE1574">
              <w:rPr>
                <w:rFonts w:ascii="Arial" w:eastAsia="Times New Roman" w:hAnsi="Arial" w:cs="Arial"/>
                <w:sz w:val="24"/>
                <w:szCs w:val="24"/>
                <w:lang w:eastAsia="es-CO"/>
              </w:rPr>
              <w:t>Urgencias</w:t>
            </w:r>
          </w:p>
        </w:tc>
      </w:tr>
      <w:tr w:rsidR="008B74C8" w:rsidRPr="00DE1574" w14:paraId="10D49C8A" w14:textId="77777777" w:rsidTr="008B74C8">
        <w:tc>
          <w:tcPr>
            <w:tcW w:w="1555" w:type="dxa"/>
            <w:vAlign w:val="center"/>
          </w:tcPr>
          <w:p w14:paraId="330966AB" w14:textId="436ECA9F" w:rsidR="008B74C8" w:rsidRPr="008B74C8" w:rsidRDefault="008B74C8" w:rsidP="008B74C8">
            <w:pPr>
              <w:pStyle w:val="Prrafodelista"/>
              <w:numPr>
                <w:ilvl w:val="0"/>
                <w:numId w:val="48"/>
              </w:numPr>
              <w:jc w:val="both"/>
              <w:rPr>
                <w:rFonts w:ascii="Arial" w:eastAsia="Times New Roman" w:hAnsi="Arial" w:cs="Arial"/>
                <w:b/>
                <w:bCs/>
                <w:sz w:val="24"/>
                <w:szCs w:val="24"/>
                <w:lang w:eastAsia="es-CO"/>
              </w:rPr>
            </w:pPr>
            <w:r w:rsidRPr="008B74C8">
              <w:rPr>
                <w:rFonts w:ascii="Arial" w:eastAsia="Times New Roman" w:hAnsi="Arial" w:cs="Arial"/>
                <w:sz w:val="24"/>
                <w:szCs w:val="24"/>
                <w:lang w:eastAsia="es-CO"/>
              </w:rPr>
              <w:t>Ficha digital cargada en la plataforma SIVIGILA y correos de remisión judicial</w:t>
            </w:r>
          </w:p>
        </w:tc>
        <w:tc>
          <w:tcPr>
            <w:tcW w:w="3969" w:type="dxa"/>
            <w:vAlign w:val="center"/>
          </w:tcPr>
          <w:p w14:paraId="3E2539BC" w14:textId="77777777" w:rsidR="008B74C8" w:rsidRPr="00DE1574" w:rsidRDefault="008B74C8" w:rsidP="008B74C8">
            <w:pPr>
              <w:jc w:val="both"/>
              <w:rPr>
                <w:rFonts w:ascii="Arial" w:hAnsi="Arial" w:cs="Arial"/>
                <w:sz w:val="24"/>
                <w:szCs w:val="24"/>
              </w:rPr>
            </w:pPr>
            <w:r w:rsidRPr="00DE1574">
              <w:rPr>
                <w:rFonts w:ascii="Arial" w:eastAsia="Times New Roman" w:hAnsi="Arial" w:cs="Arial"/>
                <w:sz w:val="24"/>
                <w:szCs w:val="24"/>
                <w:lang w:eastAsia="es-CO"/>
              </w:rPr>
              <w:t>Notificación Epidemiológica y Alertas de Protección: Diligenciar de forma inmediata e indelegable la ficha técnica de notificación ante el Sistema Nacional de Vigilancia en Salud Pública (</w:t>
            </w:r>
            <w:r w:rsidRPr="00DE1574">
              <w:rPr>
                <w:rFonts w:ascii="Arial" w:eastAsia="Times New Roman" w:hAnsi="Arial" w:cs="Arial"/>
                <w:b/>
                <w:bCs/>
                <w:sz w:val="24"/>
                <w:szCs w:val="24"/>
                <w:lang w:eastAsia="es-CO"/>
              </w:rPr>
              <w:t>SIVIGILA</w:t>
            </w:r>
            <w:r w:rsidRPr="00DE1574">
              <w:rPr>
                <w:rFonts w:ascii="Arial" w:eastAsia="Times New Roman" w:hAnsi="Arial" w:cs="Arial"/>
                <w:sz w:val="24"/>
                <w:szCs w:val="24"/>
                <w:lang w:eastAsia="es-CO"/>
              </w:rPr>
              <w:t xml:space="preserve">) bajo el código 356. Si el caso involucra violencia sexual, intrafamiliar, de género o maltrato infantil, activar simultáneamente la ruta con Fiscalía, Comisarías o ICBF. </w:t>
            </w:r>
          </w:p>
        </w:tc>
        <w:tc>
          <w:tcPr>
            <w:tcW w:w="1842" w:type="dxa"/>
            <w:vAlign w:val="center"/>
          </w:tcPr>
          <w:p w14:paraId="3524C76D" w14:textId="362CA437" w:rsidR="008B74C8" w:rsidRPr="00DE1574" w:rsidRDefault="008B74C8" w:rsidP="008B74C8">
            <w:pPr>
              <w:jc w:val="both"/>
              <w:rPr>
                <w:rFonts w:ascii="Arial" w:hAnsi="Arial" w:cs="Arial"/>
                <w:sz w:val="24"/>
                <w:szCs w:val="24"/>
              </w:rPr>
            </w:pPr>
            <w:r w:rsidRPr="00DE1574">
              <w:rPr>
                <w:rFonts w:ascii="Arial" w:eastAsia="Times New Roman" w:hAnsi="Arial" w:cs="Arial"/>
                <w:sz w:val="24"/>
                <w:szCs w:val="24"/>
                <w:lang w:eastAsia="es-CO"/>
              </w:rPr>
              <w:t>Médico General</w:t>
            </w:r>
          </w:p>
        </w:tc>
        <w:tc>
          <w:tcPr>
            <w:tcW w:w="2127" w:type="dxa"/>
            <w:vAlign w:val="center"/>
          </w:tcPr>
          <w:p w14:paraId="5F036A2D" w14:textId="77777777" w:rsidR="008B74C8" w:rsidRPr="00DE1574" w:rsidRDefault="008B74C8" w:rsidP="008B74C8">
            <w:pPr>
              <w:jc w:val="both"/>
              <w:rPr>
                <w:rFonts w:ascii="Arial" w:hAnsi="Arial" w:cs="Arial"/>
                <w:sz w:val="24"/>
                <w:szCs w:val="24"/>
              </w:rPr>
            </w:pPr>
            <w:r w:rsidRPr="00DE1574">
              <w:rPr>
                <w:rFonts w:ascii="Arial" w:eastAsia="Times New Roman" w:hAnsi="Arial" w:cs="Arial"/>
                <w:sz w:val="24"/>
                <w:szCs w:val="24"/>
                <w:lang w:eastAsia="es-CO"/>
              </w:rPr>
              <w:t>Urgencias/salud publica</w:t>
            </w:r>
          </w:p>
        </w:tc>
      </w:tr>
      <w:tr w:rsidR="008B74C8" w:rsidRPr="00DE1574" w14:paraId="2833978C" w14:textId="77777777" w:rsidTr="008B74C8">
        <w:tc>
          <w:tcPr>
            <w:tcW w:w="1555" w:type="dxa"/>
            <w:vAlign w:val="center"/>
          </w:tcPr>
          <w:p w14:paraId="493E4C25" w14:textId="0C6009D6" w:rsidR="008B74C8" w:rsidRPr="008B74C8" w:rsidRDefault="008B74C8" w:rsidP="008B74C8">
            <w:pPr>
              <w:pStyle w:val="Prrafodelista"/>
              <w:numPr>
                <w:ilvl w:val="0"/>
                <w:numId w:val="48"/>
              </w:numPr>
              <w:jc w:val="both"/>
              <w:rPr>
                <w:rFonts w:ascii="Arial" w:eastAsia="Times New Roman" w:hAnsi="Arial" w:cs="Arial"/>
                <w:b/>
                <w:bCs/>
                <w:sz w:val="24"/>
                <w:szCs w:val="24"/>
                <w:lang w:eastAsia="es-CO"/>
              </w:rPr>
            </w:pPr>
            <w:r w:rsidRPr="008B74C8">
              <w:rPr>
                <w:rFonts w:ascii="Arial" w:eastAsia="Times New Roman" w:hAnsi="Arial" w:cs="Arial"/>
                <w:sz w:val="24"/>
                <w:szCs w:val="24"/>
                <w:lang w:eastAsia="es-CO"/>
              </w:rPr>
              <w:t>Formulario único de referencia (Anexo 9) o nota de justificación de alta en historia</w:t>
            </w:r>
          </w:p>
        </w:tc>
        <w:tc>
          <w:tcPr>
            <w:tcW w:w="3969" w:type="dxa"/>
            <w:vAlign w:val="center"/>
          </w:tcPr>
          <w:p w14:paraId="0017C511" w14:textId="77777777" w:rsidR="008B74C8" w:rsidRPr="00DE1574" w:rsidRDefault="008B74C8" w:rsidP="008B74C8">
            <w:pPr>
              <w:jc w:val="both"/>
              <w:rPr>
                <w:rFonts w:ascii="Arial" w:eastAsia="Times New Roman" w:hAnsi="Arial" w:cs="Arial"/>
                <w:sz w:val="24"/>
                <w:szCs w:val="24"/>
                <w:lang w:eastAsia="es-CO"/>
              </w:rPr>
            </w:pPr>
            <w:r w:rsidRPr="00DE1574">
              <w:rPr>
                <w:rFonts w:ascii="Arial" w:eastAsia="Times New Roman" w:hAnsi="Arial" w:cs="Arial"/>
                <w:sz w:val="24"/>
                <w:szCs w:val="24"/>
                <w:lang w:eastAsia="es-CO"/>
              </w:rPr>
              <w:t>Definición de Conducta y Gestión de Remisión:</w:t>
            </w:r>
          </w:p>
          <w:p w14:paraId="2AEFD7FF" w14:textId="77777777" w:rsidR="008B74C8" w:rsidRPr="00DE1574" w:rsidRDefault="008B74C8" w:rsidP="008B74C8">
            <w:pPr>
              <w:jc w:val="both"/>
              <w:rPr>
                <w:rFonts w:ascii="Arial" w:eastAsia="Times New Roman" w:hAnsi="Arial" w:cs="Arial"/>
                <w:sz w:val="24"/>
                <w:szCs w:val="24"/>
                <w:lang w:eastAsia="es-CO"/>
              </w:rPr>
            </w:pPr>
            <w:r w:rsidRPr="00DE1574">
              <w:rPr>
                <w:rFonts w:ascii="Arial" w:eastAsia="Times New Roman" w:hAnsi="Arial" w:cs="Arial"/>
                <w:sz w:val="24"/>
                <w:szCs w:val="24"/>
                <w:lang w:eastAsia="es-CO"/>
              </w:rPr>
              <w:br/>
            </w:r>
          </w:p>
          <w:p w14:paraId="4E3E1BAB" w14:textId="237E326C" w:rsidR="008B74C8" w:rsidRPr="00DE1574" w:rsidRDefault="008B74C8" w:rsidP="008B74C8">
            <w:pPr>
              <w:jc w:val="both"/>
              <w:rPr>
                <w:rFonts w:ascii="Arial" w:eastAsia="Times New Roman" w:hAnsi="Arial" w:cs="Arial"/>
                <w:sz w:val="24"/>
                <w:szCs w:val="24"/>
                <w:lang w:eastAsia="es-CO"/>
              </w:rPr>
            </w:pPr>
            <w:r w:rsidRPr="00DE1574">
              <w:rPr>
                <w:rFonts w:ascii="Arial" w:eastAsia="Times New Roman" w:hAnsi="Arial" w:cs="Arial"/>
                <w:sz w:val="24"/>
                <w:szCs w:val="24"/>
                <w:lang w:eastAsia="es-CO"/>
              </w:rPr>
              <w:t xml:space="preserve">• </w:t>
            </w:r>
            <w:r w:rsidRPr="00DE1574">
              <w:rPr>
                <w:rFonts w:ascii="Arial" w:eastAsia="Times New Roman" w:hAnsi="Arial" w:cs="Arial"/>
                <w:b/>
                <w:bCs/>
                <w:sz w:val="24"/>
                <w:szCs w:val="24"/>
                <w:lang w:eastAsia="es-CO"/>
              </w:rPr>
              <w:t>Caso A:</w:t>
            </w:r>
            <w:r w:rsidRPr="00DE1574">
              <w:rPr>
                <w:rFonts w:ascii="Arial" w:eastAsia="Times New Roman" w:hAnsi="Arial" w:cs="Arial"/>
                <w:sz w:val="24"/>
                <w:szCs w:val="24"/>
                <w:lang w:eastAsia="es-CO"/>
              </w:rPr>
              <w:t xml:space="preserve"> Si persiste el plan, hay alta letalidad, falta de red de apoyo o patología mental grave comórbida, gestionar la remisión urgente a Psiquiatría de segundo/tercer nivel vía CRUE, apoyándose en Tele psiquiatría o pautas </w:t>
            </w:r>
            <w:proofErr w:type="spellStart"/>
            <w:r w:rsidRPr="00DE1574">
              <w:rPr>
                <w:rFonts w:ascii="Arial" w:eastAsia="Times New Roman" w:hAnsi="Arial" w:cs="Arial"/>
                <w:sz w:val="24"/>
                <w:szCs w:val="24"/>
                <w:lang w:eastAsia="es-CO"/>
              </w:rPr>
              <w:t>mhGAP</w:t>
            </w:r>
            <w:proofErr w:type="spellEnd"/>
            <w:r w:rsidRPr="00DE1574">
              <w:rPr>
                <w:rFonts w:ascii="Arial" w:eastAsia="Times New Roman" w:hAnsi="Arial" w:cs="Arial"/>
                <w:sz w:val="24"/>
                <w:szCs w:val="24"/>
                <w:lang w:eastAsia="es-CO"/>
              </w:rPr>
              <w:t xml:space="preserve"> durante la espera. </w:t>
            </w:r>
          </w:p>
          <w:p w14:paraId="3FB841EB" w14:textId="77777777" w:rsidR="008B74C8" w:rsidRPr="00DE1574" w:rsidRDefault="008B74C8" w:rsidP="008B74C8">
            <w:pPr>
              <w:jc w:val="both"/>
              <w:rPr>
                <w:rFonts w:ascii="Arial" w:eastAsia="Times New Roman" w:hAnsi="Arial" w:cs="Arial"/>
                <w:sz w:val="24"/>
                <w:szCs w:val="24"/>
                <w:lang w:eastAsia="es-CO"/>
              </w:rPr>
            </w:pPr>
            <w:r w:rsidRPr="00DE1574">
              <w:rPr>
                <w:rFonts w:ascii="Arial" w:eastAsia="Times New Roman" w:hAnsi="Arial" w:cs="Arial"/>
                <w:sz w:val="24"/>
                <w:szCs w:val="24"/>
                <w:lang w:eastAsia="es-CO"/>
              </w:rPr>
              <w:br/>
            </w:r>
          </w:p>
          <w:p w14:paraId="1AC5A333" w14:textId="77777777" w:rsidR="008B74C8" w:rsidRPr="00DE1574" w:rsidRDefault="008B74C8" w:rsidP="008B74C8">
            <w:pPr>
              <w:jc w:val="both"/>
              <w:rPr>
                <w:rFonts w:ascii="Arial" w:eastAsia="Times New Roman" w:hAnsi="Arial" w:cs="Arial"/>
                <w:b/>
                <w:bCs/>
                <w:sz w:val="24"/>
                <w:szCs w:val="24"/>
                <w:lang w:eastAsia="es-CO"/>
              </w:rPr>
            </w:pPr>
            <w:r w:rsidRPr="00DE1574">
              <w:rPr>
                <w:rFonts w:ascii="Arial" w:eastAsia="Times New Roman" w:hAnsi="Arial" w:cs="Arial"/>
                <w:sz w:val="24"/>
                <w:szCs w:val="24"/>
                <w:lang w:eastAsia="es-CO"/>
              </w:rPr>
              <w:t xml:space="preserve">• </w:t>
            </w:r>
            <w:r w:rsidRPr="00DE1574">
              <w:rPr>
                <w:rFonts w:ascii="Arial" w:eastAsia="Times New Roman" w:hAnsi="Arial" w:cs="Arial"/>
                <w:b/>
                <w:bCs/>
                <w:sz w:val="24"/>
                <w:szCs w:val="24"/>
                <w:lang w:eastAsia="es-CO"/>
              </w:rPr>
              <w:t>Caso B:</w:t>
            </w:r>
            <w:r w:rsidRPr="00DE1574">
              <w:rPr>
                <w:rFonts w:ascii="Arial" w:eastAsia="Times New Roman" w:hAnsi="Arial" w:cs="Arial"/>
                <w:sz w:val="24"/>
                <w:szCs w:val="24"/>
                <w:lang w:eastAsia="es-CO"/>
              </w:rPr>
              <w:t xml:space="preserve"> Si el riesgo inmediato se mitiga, hay intención de control, </w:t>
            </w:r>
            <w:r w:rsidRPr="00DE1574">
              <w:rPr>
                <w:rFonts w:ascii="Arial" w:eastAsia="Times New Roman" w:hAnsi="Arial" w:cs="Arial"/>
                <w:sz w:val="24"/>
                <w:szCs w:val="24"/>
                <w:lang w:eastAsia="es-CO"/>
              </w:rPr>
              <w:lastRenderedPageBreak/>
              <w:t xml:space="preserve">aceptación de medidas y red familiar efectiva, autorizar manejo ambulatorio justificando detalladamente en la historia. </w:t>
            </w:r>
          </w:p>
        </w:tc>
        <w:tc>
          <w:tcPr>
            <w:tcW w:w="1842" w:type="dxa"/>
            <w:vAlign w:val="center"/>
          </w:tcPr>
          <w:p w14:paraId="2B12924D" w14:textId="69A4A3BA" w:rsidR="008B74C8" w:rsidRPr="00DE1574" w:rsidRDefault="008B74C8" w:rsidP="008B74C8">
            <w:pPr>
              <w:jc w:val="both"/>
              <w:rPr>
                <w:rFonts w:ascii="Arial" w:eastAsia="Times New Roman" w:hAnsi="Arial" w:cs="Arial"/>
                <w:sz w:val="24"/>
                <w:szCs w:val="24"/>
                <w:lang w:eastAsia="es-CO"/>
              </w:rPr>
            </w:pPr>
            <w:r w:rsidRPr="00DE1574">
              <w:rPr>
                <w:rFonts w:ascii="Arial" w:eastAsia="Times New Roman" w:hAnsi="Arial" w:cs="Arial"/>
                <w:sz w:val="24"/>
                <w:szCs w:val="24"/>
                <w:lang w:eastAsia="es-CO"/>
              </w:rPr>
              <w:lastRenderedPageBreak/>
              <w:t>Médico General / Profesional de Psicología</w:t>
            </w:r>
          </w:p>
        </w:tc>
        <w:tc>
          <w:tcPr>
            <w:tcW w:w="2127" w:type="dxa"/>
            <w:vAlign w:val="center"/>
          </w:tcPr>
          <w:p w14:paraId="02836559" w14:textId="77777777" w:rsidR="008B74C8" w:rsidRPr="00DE1574" w:rsidRDefault="008B74C8" w:rsidP="008B74C8">
            <w:pPr>
              <w:jc w:val="both"/>
              <w:rPr>
                <w:rFonts w:ascii="Arial" w:eastAsia="Times New Roman" w:hAnsi="Arial" w:cs="Arial"/>
                <w:sz w:val="24"/>
                <w:szCs w:val="24"/>
                <w:lang w:eastAsia="es-CO"/>
              </w:rPr>
            </w:pPr>
            <w:r w:rsidRPr="00DE1574">
              <w:rPr>
                <w:rFonts w:ascii="Arial" w:eastAsia="Times New Roman" w:hAnsi="Arial" w:cs="Arial"/>
                <w:sz w:val="24"/>
                <w:szCs w:val="24"/>
                <w:lang w:eastAsia="es-CO"/>
              </w:rPr>
              <w:t xml:space="preserve">Urgencias/ referencia y </w:t>
            </w:r>
            <w:proofErr w:type="spellStart"/>
            <w:r w:rsidRPr="00DE1574">
              <w:rPr>
                <w:rFonts w:ascii="Arial" w:eastAsia="Times New Roman" w:hAnsi="Arial" w:cs="Arial"/>
                <w:sz w:val="24"/>
                <w:szCs w:val="24"/>
                <w:lang w:eastAsia="es-CO"/>
              </w:rPr>
              <w:t>contrareferencia</w:t>
            </w:r>
            <w:proofErr w:type="spellEnd"/>
          </w:p>
        </w:tc>
      </w:tr>
      <w:tr w:rsidR="008B74C8" w:rsidRPr="00DE1574" w14:paraId="4C6C4BD1" w14:textId="77777777" w:rsidTr="008B74C8">
        <w:tc>
          <w:tcPr>
            <w:tcW w:w="1555" w:type="dxa"/>
            <w:vAlign w:val="center"/>
          </w:tcPr>
          <w:p w14:paraId="5FF23704" w14:textId="5B660293" w:rsidR="008B74C8" w:rsidRPr="008B74C8" w:rsidRDefault="008B74C8" w:rsidP="008B74C8">
            <w:pPr>
              <w:pStyle w:val="Prrafodelista"/>
              <w:numPr>
                <w:ilvl w:val="0"/>
                <w:numId w:val="48"/>
              </w:numPr>
              <w:jc w:val="both"/>
              <w:rPr>
                <w:rFonts w:ascii="Arial" w:eastAsia="Times New Roman" w:hAnsi="Arial" w:cs="Arial"/>
                <w:b/>
                <w:bCs/>
                <w:sz w:val="24"/>
                <w:szCs w:val="24"/>
                <w:lang w:eastAsia="es-CO"/>
              </w:rPr>
            </w:pPr>
            <w:r w:rsidRPr="008B74C8">
              <w:rPr>
                <w:rFonts w:ascii="Arial" w:eastAsia="Times New Roman" w:hAnsi="Arial" w:cs="Arial"/>
                <w:sz w:val="24"/>
                <w:szCs w:val="24"/>
                <w:lang w:eastAsia="es-CO"/>
              </w:rPr>
              <w:br/>
              <w:t>Epicrisis de alta, fórmula médica y recomendaciones</w:t>
            </w:r>
          </w:p>
        </w:tc>
        <w:tc>
          <w:tcPr>
            <w:tcW w:w="3969" w:type="dxa"/>
            <w:vAlign w:val="center"/>
          </w:tcPr>
          <w:p w14:paraId="4742B123" w14:textId="77777777" w:rsidR="008B74C8" w:rsidRPr="00DE1574" w:rsidRDefault="008B74C8" w:rsidP="008B74C8">
            <w:pPr>
              <w:jc w:val="both"/>
              <w:rPr>
                <w:rFonts w:ascii="Arial" w:eastAsia="Times New Roman" w:hAnsi="Arial" w:cs="Arial"/>
                <w:b/>
                <w:bCs/>
                <w:sz w:val="24"/>
                <w:szCs w:val="24"/>
                <w:lang w:eastAsia="es-CO"/>
              </w:rPr>
            </w:pPr>
            <w:r w:rsidRPr="00DE1574">
              <w:rPr>
                <w:rFonts w:ascii="Arial" w:eastAsia="Times New Roman" w:hAnsi="Arial" w:cs="Arial"/>
                <w:sz w:val="24"/>
                <w:szCs w:val="24"/>
                <w:lang w:eastAsia="es-CO"/>
              </w:rPr>
              <w:t xml:space="preserve">Plan de Egreso y Coordinación Farmacéutica: (Aplica para el Caso B). Entregar la formulación médica de fármacos de bajo potencial de toxicidad aguda en sobredosis (ej. ISRS), prescribiendo el menor número de tabletas posible. Entregar pautas por escrito a la familia para la restricción absoluta de medios letales en el hogar y la custodia/administración exclusiva de la medicación. Garantizar el alta con cita prioritaria en consulta externa menor a 5 días hábiles. </w:t>
            </w:r>
          </w:p>
        </w:tc>
        <w:tc>
          <w:tcPr>
            <w:tcW w:w="1842" w:type="dxa"/>
            <w:vAlign w:val="center"/>
          </w:tcPr>
          <w:p w14:paraId="64926148" w14:textId="6C29F6ED" w:rsidR="008B74C8" w:rsidRPr="00DE1574" w:rsidRDefault="008B74C8" w:rsidP="008B74C8">
            <w:pPr>
              <w:jc w:val="both"/>
              <w:rPr>
                <w:rFonts w:ascii="Arial" w:eastAsia="Times New Roman" w:hAnsi="Arial" w:cs="Arial"/>
                <w:sz w:val="24"/>
                <w:szCs w:val="24"/>
                <w:lang w:eastAsia="es-CO"/>
              </w:rPr>
            </w:pPr>
            <w:r w:rsidRPr="00DE1574">
              <w:rPr>
                <w:rFonts w:ascii="Arial" w:eastAsia="Times New Roman" w:hAnsi="Arial" w:cs="Arial"/>
                <w:sz w:val="24"/>
                <w:szCs w:val="24"/>
                <w:lang w:eastAsia="es-CO"/>
              </w:rPr>
              <w:t>Médico General / Psicólogo</w:t>
            </w:r>
          </w:p>
        </w:tc>
        <w:tc>
          <w:tcPr>
            <w:tcW w:w="2127" w:type="dxa"/>
            <w:vAlign w:val="center"/>
          </w:tcPr>
          <w:p w14:paraId="5EAAF1A1" w14:textId="77777777" w:rsidR="008B74C8" w:rsidRPr="00DE1574" w:rsidRDefault="008B74C8" w:rsidP="008B74C8">
            <w:pPr>
              <w:jc w:val="both"/>
              <w:rPr>
                <w:rFonts w:ascii="Arial" w:eastAsia="Times New Roman" w:hAnsi="Arial" w:cs="Arial"/>
                <w:sz w:val="24"/>
                <w:szCs w:val="24"/>
                <w:lang w:eastAsia="es-CO"/>
              </w:rPr>
            </w:pPr>
            <w:r w:rsidRPr="00DE1574">
              <w:rPr>
                <w:rFonts w:ascii="Arial" w:eastAsia="Times New Roman" w:hAnsi="Arial" w:cs="Arial"/>
                <w:sz w:val="24"/>
                <w:szCs w:val="24"/>
                <w:lang w:eastAsia="es-CO"/>
              </w:rPr>
              <w:t>Facturación/urgencias /servicio farmacéutico</w:t>
            </w:r>
          </w:p>
        </w:tc>
      </w:tr>
      <w:tr w:rsidR="008B74C8" w:rsidRPr="00DE1574" w14:paraId="51254DE0" w14:textId="77777777" w:rsidTr="008B74C8">
        <w:tc>
          <w:tcPr>
            <w:tcW w:w="1555" w:type="dxa"/>
            <w:vAlign w:val="center"/>
          </w:tcPr>
          <w:p w14:paraId="219DE4D9" w14:textId="737DA534" w:rsidR="008B74C8" w:rsidRPr="008B74C8" w:rsidRDefault="008B74C8" w:rsidP="008B74C8">
            <w:pPr>
              <w:pStyle w:val="Prrafodelista"/>
              <w:numPr>
                <w:ilvl w:val="0"/>
                <w:numId w:val="48"/>
              </w:numPr>
              <w:jc w:val="both"/>
              <w:rPr>
                <w:rFonts w:ascii="Arial" w:eastAsia="Times New Roman" w:hAnsi="Arial" w:cs="Arial"/>
                <w:b/>
                <w:bCs/>
                <w:sz w:val="24"/>
                <w:szCs w:val="24"/>
                <w:lang w:eastAsia="es-CO"/>
              </w:rPr>
            </w:pPr>
            <w:r w:rsidRPr="008B74C8">
              <w:rPr>
                <w:rFonts w:ascii="Arial" w:eastAsia="Times New Roman" w:hAnsi="Arial" w:cs="Arial"/>
                <w:sz w:val="24"/>
                <w:szCs w:val="24"/>
                <w:lang w:eastAsia="es-CO"/>
              </w:rPr>
              <w:t>Bases de datos de Búsqueda activa institucional y gestión.</w:t>
            </w:r>
          </w:p>
        </w:tc>
        <w:tc>
          <w:tcPr>
            <w:tcW w:w="3969" w:type="dxa"/>
            <w:vAlign w:val="center"/>
          </w:tcPr>
          <w:p w14:paraId="71375BCC" w14:textId="77777777" w:rsidR="008B74C8" w:rsidRPr="00DE1574" w:rsidRDefault="008B74C8" w:rsidP="008B74C8">
            <w:pPr>
              <w:pStyle w:val="NormalWeb"/>
              <w:jc w:val="both"/>
              <w:rPr>
                <w:rFonts w:ascii="Arial" w:hAnsi="Arial" w:cs="Arial"/>
              </w:rPr>
            </w:pPr>
            <w:r w:rsidRPr="00DE1574">
              <w:rPr>
                <w:rFonts w:ascii="Arial" w:hAnsi="Arial" w:cs="Arial"/>
              </w:rPr>
              <w:t>Garantizar la continuidad de la atención mediante la programación de controles prioritarios por medicina y psicología, verificando la adherencia al tratamiento, la evolución clínica y la disminución de los factores de riesgo identificados. En caso de inasistencia, se realizarán los contactos institucionales establecidos para favorecer la continuidad del cuidado.</w:t>
            </w:r>
          </w:p>
        </w:tc>
        <w:tc>
          <w:tcPr>
            <w:tcW w:w="1842" w:type="dxa"/>
            <w:vAlign w:val="center"/>
          </w:tcPr>
          <w:p w14:paraId="73C98A61" w14:textId="20F2D291" w:rsidR="008B74C8" w:rsidRPr="00DE1574" w:rsidRDefault="008B74C8" w:rsidP="008B74C8">
            <w:pPr>
              <w:jc w:val="both"/>
              <w:rPr>
                <w:rFonts w:ascii="Arial" w:eastAsia="Times New Roman" w:hAnsi="Arial" w:cs="Arial"/>
                <w:sz w:val="24"/>
                <w:szCs w:val="24"/>
                <w:lang w:eastAsia="es-CO"/>
              </w:rPr>
            </w:pPr>
            <w:r w:rsidRPr="00DE1574">
              <w:rPr>
                <w:rFonts w:ascii="Arial" w:eastAsia="Times New Roman" w:hAnsi="Arial" w:cs="Arial"/>
                <w:sz w:val="24"/>
                <w:szCs w:val="24"/>
                <w:lang w:eastAsia="es-CO"/>
              </w:rPr>
              <w:t>Profesional de Psicología</w:t>
            </w:r>
          </w:p>
        </w:tc>
        <w:tc>
          <w:tcPr>
            <w:tcW w:w="2127" w:type="dxa"/>
            <w:vAlign w:val="center"/>
          </w:tcPr>
          <w:p w14:paraId="15CEB363" w14:textId="77777777" w:rsidR="008B74C8" w:rsidRPr="00DE1574" w:rsidRDefault="008B74C8" w:rsidP="008B74C8">
            <w:pPr>
              <w:jc w:val="both"/>
              <w:rPr>
                <w:rFonts w:ascii="Arial" w:eastAsia="Times New Roman" w:hAnsi="Arial" w:cs="Arial"/>
                <w:sz w:val="24"/>
                <w:szCs w:val="24"/>
                <w:lang w:eastAsia="es-CO"/>
              </w:rPr>
            </w:pPr>
            <w:r w:rsidRPr="00DE1574">
              <w:rPr>
                <w:rFonts w:ascii="Arial" w:eastAsia="Times New Roman" w:hAnsi="Arial" w:cs="Arial"/>
                <w:sz w:val="24"/>
                <w:szCs w:val="24"/>
                <w:lang w:eastAsia="es-CO"/>
              </w:rPr>
              <w:t>Consulta externa</w:t>
            </w:r>
          </w:p>
        </w:tc>
      </w:tr>
    </w:tbl>
    <w:p w14:paraId="1EDB0893" w14:textId="77777777" w:rsidR="00055B20" w:rsidRPr="00DE1574" w:rsidRDefault="00055B20" w:rsidP="00DE1574">
      <w:pPr>
        <w:autoSpaceDE w:val="0"/>
        <w:autoSpaceDN w:val="0"/>
        <w:adjustRightInd w:val="0"/>
        <w:spacing w:after="0" w:line="240" w:lineRule="auto"/>
        <w:jc w:val="both"/>
        <w:rPr>
          <w:rFonts w:ascii="Arial" w:hAnsi="Arial" w:cs="Arial"/>
          <w:b/>
          <w:bCs/>
          <w:sz w:val="24"/>
          <w:szCs w:val="24"/>
        </w:rPr>
      </w:pPr>
    </w:p>
    <w:p w14:paraId="1B022921" w14:textId="25E9252C" w:rsidR="0044082B" w:rsidRPr="00DE1574" w:rsidRDefault="0044082B" w:rsidP="00DE1574">
      <w:pPr>
        <w:pStyle w:val="Ttulo1"/>
        <w:numPr>
          <w:ilvl w:val="0"/>
          <w:numId w:val="40"/>
        </w:numPr>
        <w:jc w:val="both"/>
        <w:rPr>
          <w:rFonts w:cs="Arial"/>
          <w:szCs w:val="24"/>
          <w:lang w:val="es-MX"/>
        </w:rPr>
      </w:pPr>
      <w:r w:rsidRPr="00DE1574">
        <w:rPr>
          <w:rFonts w:cs="Arial"/>
          <w:szCs w:val="24"/>
          <w:lang w:val="es-MX"/>
        </w:rPr>
        <w:t>REGLAS OBLIGATORIAS PARA EJECUTAR EL PROCEDIMIENTO</w:t>
      </w:r>
    </w:p>
    <w:p w14:paraId="3CF09D0C" w14:textId="5C1A6770" w:rsidR="0044082B" w:rsidRPr="00DE1574" w:rsidRDefault="0044082B" w:rsidP="00DE1574">
      <w:pPr>
        <w:pStyle w:val="Ttulo2"/>
        <w:numPr>
          <w:ilvl w:val="1"/>
          <w:numId w:val="40"/>
        </w:numPr>
        <w:jc w:val="both"/>
        <w:rPr>
          <w:rFonts w:cs="Arial"/>
          <w:szCs w:val="24"/>
          <w:lang w:val="es-MX"/>
        </w:rPr>
      </w:pPr>
      <w:r w:rsidRPr="00DE1574">
        <w:rPr>
          <w:rFonts w:cs="Arial"/>
          <w:szCs w:val="24"/>
          <w:lang w:val="es-MX"/>
        </w:rPr>
        <w:t>Contraindicaciones:</w:t>
      </w:r>
    </w:p>
    <w:p w14:paraId="75C5A8D4" w14:textId="690FB8C0" w:rsidR="0044082B" w:rsidRDefault="00AB2E24" w:rsidP="00DE1574">
      <w:pPr>
        <w:autoSpaceDE w:val="0"/>
        <w:autoSpaceDN w:val="0"/>
        <w:adjustRightInd w:val="0"/>
        <w:ind w:left="360"/>
        <w:jc w:val="both"/>
        <w:rPr>
          <w:rFonts w:ascii="Arial" w:eastAsia="Times New Roman" w:hAnsi="Arial" w:cs="Arial"/>
          <w:sz w:val="24"/>
          <w:szCs w:val="24"/>
          <w:lang w:val="es-MX" w:eastAsia="es-MX"/>
        </w:rPr>
      </w:pPr>
      <w:r w:rsidRPr="00DE1574">
        <w:rPr>
          <w:rFonts w:ascii="Arial" w:eastAsia="Times New Roman" w:hAnsi="Arial" w:cs="Arial"/>
          <w:sz w:val="24"/>
          <w:szCs w:val="24"/>
          <w:lang w:val="es-MX" w:eastAsia="es-MX"/>
        </w:rPr>
        <w:t xml:space="preserve">NINGUNA </w:t>
      </w:r>
    </w:p>
    <w:p w14:paraId="468305E9" w14:textId="77777777" w:rsidR="008B74C8" w:rsidRDefault="008B74C8" w:rsidP="00DE1574">
      <w:pPr>
        <w:autoSpaceDE w:val="0"/>
        <w:autoSpaceDN w:val="0"/>
        <w:adjustRightInd w:val="0"/>
        <w:ind w:left="360"/>
        <w:jc w:val="both"/>
        <w:rPr>
          <w:rFonts w:ascii="Arial" w:eastAsia="Times New Roman" w:hAnsi="Arial" w:cs="Arial"/>
          <w:sz w:val="24"/>
          <w:szCs w:val="24"/>
          <w:lang w:val="es-MX" w:eastAsia="es-MX"/>
        </w:rPr>
      </w:pPr>
    </w:p>
    <w:p w14:paraId="63725B1E" w14:textId="77777777" w:rsidR="008B74C8" w:rsidRDefault="008B74C8" w:rsidP="00DE1574">
      <w:pPr>
        <w:autoSpaceDE w:val="0"/>
        <w:autoSpaceDN w:val="0"/>
        <w:adjustRightInd w:val="0"/>
        <w:ind w:left="360"/>
        <w:jc w:val="both"/>
        <w:rPr>
          <w:rFonts w:ascii="Arial" w:eastAsia="Times New Roman" w:hAnsi="Arial" w:cs="Arial"/>
          <w:sz w:val="24"/>
          <w:szCs w:val="24"/>
          <w:lang w:val="es-MX" w:eastAsia="es-MX"/>
        </w:rPr>
      </w:pPr>
    </w:p>
    <w:p w14:paraId="6B14089B" w14:textId="77777777" w:rsidR="008B74C8" w:rsidRDefault="008B74C8" w:rsidP="00DE1574">
      <w:pPr>
        <w:autoSpaceDE w:val="0"/>
        <w:autoSpaceDN w:val="0"/>
        <w:adjustRightInd w:val="0"/>
        <w:ind w:left="360"/>
        <w:jc w:val="both"/>
        <w:rPr>
          <w:rFonts w:ascii="Arial" w:eastAsia="Times New Roman" w:hAnsi="Arial" w:cs="Arial"/>
          <w:sz w:val="24"/>
          <w:szCs w:val="24"/>
          <w:lang w:val="es-MX" w:eastAsia="es-MX"/>
        </w:rPr>
      </w:pPr>
    </w:p>
    <w:p w14:paraId="291834E9" w14:textId="77777777" w:rsidR="008B74C8" w:rsidRPr="00DE1574" w:rsidRDefault="008B74C8" w:rsidP="00DE1574">
      <w:pPr>
        <w:autoSpaceDE w:val="0"/>
        <w:autoSpaceDN w:val="0"/>
        <w:adjustRightInd w:val="0"/>
        <w:ind w:left="360"/>
        <w:jc w:val="both"/>
        <w:rPr>
          <w:rFonts w:ascii="Arial" w:eastAsia="Times New Roman" w:hAnsi="Arial" w:cs="Arial"/>
          <w:sz w:val="24"/>
          <w:szCs w:val="24"/>
          <w:lang w:val="es-MX" w:eastAsia="es-MX"/>
        </w:rPr>
      </w:pPr>
    </w:p>
    <w:p w14:paraId="590F9A49" w14:textId="0B8F2C79" w:rsidR="0044082B" w:rsidRPr="00DE1574" w:rsidRDefault="0044082B" w:rsidP="00DE1574">
      <w:pPr>
        <w:pStyle w:val="Ttulo2"/>
        <w:numPr>
          <w:ilvl w:val="1"/>
          <w:numId w:val="40"/>
        </w:numPr>
        <w:jc w:val="both"/>
        <w:rPr>
          <w:rFonts w:cs="Arial"/>
          <w:szCs w:val="24"/>
          <w:lang w:val="es-MX"/>
        </w:rPr>
      </w:pPr>
      <w:r w:rsidRPr="00DE1574">
        <w:rPr>
          <w:rFonts w:cs="Arial"/>
          <w:szCs w:val="24"/>
          <w:lang w:val="es-MX"/>
        </w:rPr>
        <w:lastRenderedPageBreak/>
        <w:t>Riesgos:</w:t>
      </w:r>
    </w:p>
    <w:tbl>
      <w:tblPr>
        <w:tblStyle w:val="Tablaconcuadrcula"/>
        <w:tblW w:w="9351" w:type="dxa"/>
        <w:tblLook w:val="04A0" w:firstRow="1" w:lastRow="0" w:firstColumn="1" w:lastColumn="0" w:noHBand="0" w:noVBand="1"/>
      </w:tblPr>
      <w:tblGrid>
        <w:gridCol w:w="3823"/>
        <w:gridCol w:w="5528"/>
      </w:tblGrid>
      <w:tr w:rsidR="0044082B" w:rsidRPr="00DE1574" w14:paraId="069CABD0" w14:textId="77777777" w:rsidTr="00AB2E24">
        <w:tc>
          <w:tcPr>
            <w:tcW w:w="3823" w:type="dxa"/>
            <w:shd w:val="clear" w:color="auto" w:fill="0070C0"/>
            <w:hideMark/>
          </w:tcPr>
          <w:p w14:paraId="5FD2CACD" w14:textId="77777777" w:rsidR="0044082B" w:rsidRPr="00DE1574" w:rsidRDefault="0044082B" w:rsidP="00DE1574">
            <w:pPr>
              <w:spacing w:after="160" w:line="259" w:lineRule="auto"/>
              <w:jc w:val="center"/>
              <w:rPr>
                <w:rFonts w:ascii="Arial" w:eastAsia="Times New Roman" w:hAnsi="Arial" w:cs="Arial"/>
                <w:b/>
                <w:bCs/>
                <w:color w:val="FFFFFF" w:themeColor="background1"/>
                <w:sz w:val="24"/>
                <w:szCs w:val="24"/>
                <w:lang w:val="es-419" w:eastAsia="es-MX"/>
              </w:rPr>
            </w:pPr>
            <w:r w:rsidRPr="00DE1574">
              <w:rPr>
                <w:rFonts w:ascii="Arial" w:eastAsia="Times New Roman" w:hAnsi="Arial" w:cs="Arial"/>
                <w:b/>
                <w:bCs/>
                <w:color w:val="FFFFFF" w:themeColor="background1"/>
                <w:sz w:val="24"/>
                <w:szCs w:val="24"/>
                <w:lang w:val="es-419" w:eastAsia="es-MX"/>
              </w:rPr>
              <w:t>Riesgo</w:t>
            </w:r>
          </w:p>
        </w:tc>
        <w:tc>
          <w:tcPr>
            <w:tcW w:w="5528" w:type="dxa"/>
            <w:shd w:val="clear" w:color="auto" w:fill="0070C0"/>
            <w:hideMark/>
          </w:tcPr>
          <w:p w14:paraId="34BB0ADE" w14:textId="77777777" w:rsidR="0044082B" w:rsidRPr="00DE1574" w:rsidRDefault="0044082B" w:rsidP="00DE1574">
            <w:pPr>
              <w:spacing w:after="160" w:line="259" w:lineRule="auto"/>
              <w:jc w:val="center"/>
              <w:rPr>
                <w:rFonts w:ascii="Arial" w:eastAsia="Times New Roman" w:hAnsi="Arial" w:cs="Arial"/>
                <w:b/>
                <w:bCs/>
                <w:color w:val="FFFFFF" w:themeColor="background1"/>
                <w:sz w:val="24"/>
                <w:szCs w:val="24"/>
                <w:lang w:val="es-419" w:eastAsia="es-MX"/>
              </w:rPr>
            </w:pPr>
            <w:r w:rsidRPr="00DE1574">
              <w:rPr>
                <w:rFonts w:ascii="Arial" w:eastAsia="Times New Roman" w:hAnsi="Arial" w:cs="Arial"/>
                <w:b/>
                <w:bCs/>
                <w:color w:val="FFFFFF" w:themeColor="background1"/>
                <w:sz w:val="24"/>
                <w:szCs w:val="24"/>
                <w:lang w:val="es-419" w:eastAsia="es-MX"/>
              </w:rPr>
              <w:t>Medida de control establecida en el protocolo</w:t>
            </w:r>
          </w:p>
        </w:tc>
      </w:tr>
      <w:tr w:rsidR="0044082B" w:rsidRPr="00DE1574" w14:paraId="625F2E14" w14:textId="77777777" w:rsidTr="00AB2E24">
        <w:tc>
          <w:tcPr>
            <w:tcW w:w="3823" w:type="dxa"/>
            <w:hideMark/>
          </w:tcPr>
          <w:p w14:paraId="4377F0C7" w14:textId="77777777" w:rsidR="0044082B" w:rsidRPr="00DE1574" w:rsidRDefault="0044082B" w:rsidP="00DE1574">
            <w:pPr>
              <w:spacing w:after="160" w:line="259" w:lineRule="auto"/>
              <w:jc w:val="both"/>
              <w:rPr>
                <w:rFonts w:ascii="Arial" w:eastAsia="Times New Roman" w:hAnsi="Arial" w:cs="Arial"/>
                <w:sz w:val="24"/>
                <w:szCs w:val="24"/>
                <w:lang w:val="es-419" w:eastAsia="es-MX"/>
              </w:rPr>
            </w:pPr>
            <w:r w:rsidRPr="00DE1574">
              <w:rPr>
                <w:rFonts w:ascii="Arial" w:eastAsia="Times New Roman" w:hAnsi="Arial" w:cs="Arial"/>
                <w:sz w:val="24"/>
                <w:szCs w:val="24"/>
                <w:lang w:val="es-419" w:eastAsia="es-MX"/>
              </w:rPr>
              <w:t xml:space="preserve">No identificación oportuna de usuarios con conducta suicida durante admisión y </w:t>
            </w:r>
            <w:proofErr w:type="spellStart"/>
            <w:r w:rsidRPr="00DE1574">
              <w:rPr>
                <w:rFonts w:ascii="Arial" w:eastAsia="Times New Roman" w:hAnsi="Arial" w:cs="Arial"/>
                <w:sz w:val="24"/>
                <w:szCs w:val="24"/>
                <w:lang w:val="es-419" w:eastAsia="es-MX"/>
              </w:rPr>
              <w:t>triage</w:t>
            </w:r>
            <w:proofErr w:type="spellEnd"/>
            <w:r w:rsidRPr="00DE1574">
              <w:rPr>
                <w:rFonts w:ascii="Arial" w:eastAsia="Times New Roman" w:hAnsi="Arial" w:cs="Arial"/>
                <w:sz w:val="24"/>
                <w:szCs w:val="24"/>
                <w:lang w:val="es-419" w:eastAsia="es-MX"/>
              </w:rPr>
              <w:t>.</w:t>
            </w:r>
          </w:p>
        </w:tc>
        <w:tc>
          <w:tcPr>
            <w:tcW w:w="5528" w:type="dxa"/>
            <w:hideMark/>
          </w:tcPr>
          <w:p w14:paraId="6B5CCE31" w14:textId="77777777" w:rsidR="0044082B" w:rsidRPr="00DE1574" w:rsidRDefault="0044082B" w:rsidP="00DE1574">
            <w:pPr>
              <w:spacing w:after="160" w:line="259" w:lineRule="auto"/>
              <w:jc w:val="both"/>
              <w:rPr>
                <w:rFonts w:ascii="Arial" w:eastAsia="Times New Roman" w:hAnsi="Arial" w:cs="Arial"/>
                <w:sz w:val="24"/>
                <w:szCs w:val="24"/>
                <w:lang w:val="es-419" w:eastAsia="es-MX"/>
              </w:rPr>
            </w:pPr>
            <w:r w:rsidRPr="00DE1574">
              <w:rPr>
                <w:rFonts w:ascii="Arial" w:eastAsia="Times New Roman" w:hAnsi="Arial" w:cs="Arial"/>
                <w:sz w:val="24"/>
                <w:szCs w:val="24"/>
                <w:lang w:val="es-419" w:eastAsia="es-MX"/>
              </w:rPr>
              <w:t>Capacitación continua, fortalecimiento de competencias y seguimiento al cumplimiento del protocolo.</w:t>
            </w:r>
          </w:p>
        </w:tc>
      </w:tr>
      <w:tr w:rsidR="0044082B" w:rsidRPr="00DE1574" w14:paraId="181939FA" w14:textId="77777777" w:rsidTr="00AB2E24">
        <w:tc>
          <w:tcPr>
            <w:tcW w:w="3823" w:type="dxa"/>
            <w:hideMark/>
          </w:tcPr>
          <w:p w14:paraId="78778DE7" w14:textId="77777777" w:rsidR="0044082B" w:rsidRPr="00DE1574" w:rsidRDefault="0044082B" w:rsidP="00DE1574">
            <w:pPr>
              <w:spacing w:after="160" w:line="259" w:lineRule="auto"/>
              <w:jc w:val="both"/>
              <w:rPr>
                <w:rFonts w:ascii="Arial" w:eastAsia="Times New Roman" w:hAnsi="Arial" w:cs="Arial"/>
                <w:sz w:val="24"/>
                <w:szCs w:val="24"/>
                <w:lang w:val="es-419" w:eastAsia="es-MX"/>
              </w:rPr>
            </w:pPr>
            <w:r w:rsidRPr="00DE1574">
              <w:rPr>
                <w:rFonts w:ascii="Arial" w:eastAsia="Times New Roman" w:hAnsi="Arial" w:cs="Arial"/>
                <w:sz w:val="24"/>
                <w:szCs w:val="24"/>
                <w:lang w:val="es-419" w:eastAsia="es-MX"/>
              </w:rPr>
              <w:t>Conductas autolesivas dentro de las instalaciones.</w:t>
            </w:r>
          </w:p>
        </w:tc>
        <w:tc>
          <w:tcPr>
            <w:tcW w:w="5528" w:type="dxa"/>
            <w:hideMark/>
          </w:tcPr>
          <w:p w14:paraId="1D8BD28D" w14:textId="77777777" w:rsidR="0044082B" w:rsidRPr="00DE1574" w:rsidRDefault="0044082B" w:rsidP="00DE1574">
            <w:pPr>
              <w:spacing w:after="160" w:line="259" w:lineRule="auto"/>
              <w:jc w:val="both"/>
              <w:rPr>
                <w:rFonts w:ascii="Arial" w:eastAsia="Times New Roman" w:hAnsi="Arial" w:cs="Arial"/>
                <w:sz w:val="24"/>
                <w:szCs w:val="24"/>
                <w:lang w:val="es-419" w:eastAsia="es-MX"/>
              </w:rPr>
            </w:pPr>
            <w:r w:rsidRPr="00DE1574">
              <w:rPr>
                <w:rFonts w:ascii="Arial" w:eastAsia="Times New Roman" w:hAnsi="Arial" w:cs="Arial"/>
                <w:sz w:val="24"/>
                <w:szCs w:val="24"/>
                <w:lang w:val="es-419" w:eastAsia="es-MX"/>
              </w:rPr>
              <w:t>Listas de chequeo obligatorias, vigilancia continua y adecuación de espacios seguros.</w:t>
            </w:r>
          </w:p>
        </w:tc>
      </w:tr>
      <w:tr w:rsidR="0044082B" w:rsidRPr="00DE1574" w14:paraId="50B1B6E7" w14:textId="77777777" w:rsidTr="00AB2E24">
        <w:tc>
          <w:tcPr>
            <w:tcW w:w="3823" w:type="dxa"/>
            <w:hideMark/>
          </w:tcPr>
          <w:p w14:paraId="1AD1DBA1" w14:textId="77777777" w:rsidR="0044082B" w:rsidRPr="00DE1574" w:rsidRDefault="0044082B" w:rsidP="00DE1574">
            <w:pPr>
              <w:spacing w:after="160" w:line="259" w:lineRule="auto"/>
              <w:jc w:val="both"/>
              <w:rPr>
                <w:rFonts w:ascii="Arial" w:eastAsia="Times New Roman" w:hAnsi="Arial" w:cs="Arial"/>
                <w:sz w:val="24"/>
                <w:szCs w:val="24"/>
                <w:lang w:val="es-419" w:eastAsia="es-MX"/>
              </w:rPr>
            </w:pPr>
            <w:r w:rsidRPr="00DE1574">
              <w:rPr>
                <w:rFonts w:ascii="Arial" w:eastAsia="Times New Roman" w:hAnsi="Arial" w:cs="Arial"/>
                <w:sz w:val="24"/>
                <w:szCs w:val="24"/>
                <w:lang w:val="es-419" w:eastAsia="es-MX"/>
              </w:rPr>
              <w:t>Subestimación de la gravedad de la ideación suicida.</w:t>
            </w:r>
          </w:p>
        </w:tc>
        <w:tc>
          <w:tcPr>
            <w:tcW w:w="5528" w:type="dxa"/>
            <w:hideMark/>
          </w:tcPr>
          <w:p w14:paraId="7FE35E9D" w14:textId="77777777" w:rsidR="0044082B" w:rsidRPr="00DE1574" w:rsidRDefault="0044082B" w:rsidP="00DE1574">
            <w:pPr>
              <w:spacing w:after="160" w:line="259" w:lineRule="auto"/>
              <w:jc w:val="both"/>
              <w:rPr>
                <w:rFonts w:ascii="Arial" w:eastAsia="Times New Roman" w:hAnsi="Arial" w:cs="Arial"/>
                <w:sz w:val="24"/>
                <w:szCs w:val="24"/>
                <w:lang w:val="es-419" w:eastAsia="es-MX"/>
              </w:rPr>
            </w:pPr>
            <w:r w:rsidRPr="00DE1574">
              <w:rPr>
                <w:rFonts w:ascii="Arial" w:eastAsia="Times New Roman" w:hAnsi="Arial" w:cs="Arial"/>
                <w:sz w:val="24"/>
                <w:szCs w:val="24"/>
                <w:lang w:val="es-419" w:eastAsia="es-MX"/>
              </w:rPr>
              <w:t>Valoración interdisciplinaria, entrevista clínica estructurada y herramientas complementarias de evaluación del riesgo.</w:t>
            </w:r>
          </w:p>
        </w:tc>
      </w:tr>
      <w:tr w:rsidR="0044082B" w:rsidRPr="00DE1574" w14:paraId="07B8AFF4" w14:textId="77777777" w:rsidTr="00AB2E24">
        <w:tc>
          <w:tcPr>
            <w:tcW w:w="3823" w:type="dxa"/>
            <w:hideMark/>
          </w:tcPr>
          <w:p w14:paraId="4CC29E26" w14:textId="77777777" w:rsidR="0044082B" w:rsidRPr="00DE1574" w:rsidRDefault="0044082B" w:rsidP="00DE1574">
            <w:pPr>
              <w:spacing w:after="160" w:line="259" w:lineRule="auto"/>
              <w:jc w:val="both"/>
              <w:rPr>
                <w:rFonts w:ascii="Arial" w:eastAsia="Times New Roman" w:hAnsi="Arial" w:cs="Arial"/>
                <w:sz w:val="24"/>
                <w:szCs w:val="24"/>
                <w:lang w:val="es-419" w:eastAsia="es-MX"/>
              </w:rPr>
            </w:pPr>
            <w:r w:rsidRPr="00DE1574">
              <w:rPr>
                <w:rFonts w:ascii="Arial" w:eastAsia="Times New Roman" w:hAnsi="Arial" w:cs="Arial"/>
                <w:sz w:val="24"/>
                <w:szCs w:val="24"/>
                <w:lang w:val="es-419" w:eastAsia="es-MX"/>
              </w:rPr>
              <w:t>Incumplimiento de la notificación obligatoria a SIVIGILA.</w:t>
            </w:r>
          </w:p>
        </w:tc>
        <w:tc>
          <w:tcPr>
            <w:tcW w:w="5528" w:type="dxa"/>
            <w:hideMark/>
          </w:tcPr>
          <w:p w14:paraId="6139F6AA" w14:textId="77777777" w:rsidR="0044082B" w:rsidRPr="00DE1574" w:rsidRDefault="0044082B" w:rsidP="00DE1574">
            <w:pPr>
              <w:spacing w:after="160" w:line="259" w:lineRule="auto"/>
              <w:jc w:val="both"/>
              <w:rPr>
                <w:rFonts w:ascii="Arial" w:eastAsia="Times New Roman" w:hAnsi="Arial" w:cs="Arial"/>
                <w:sz w:val="24"/>
                <w:szCs w:val="24"/>
                <w:lang w:val="es-419" w:eastAsia="es-MX"/>
              </w:rPr>
            </w:pPr>
            <w:r w:rsidRPr="00DE1574">
              <w:rPr>
                <w:rFonts w:ascii="Arial" w:eastAsia="Times New Roman" w:hAnsi="Arial" w:cs="Arial"/>
                <w:sz w:val="24"/>
                <w:szCs w:val="24"/>
                <w:lang w:val="es-419" w:eastAsia="es-MX"/>
              </w:rPr>
              <w:t>Auditorías periódicas y seguimiento institucional.</w:t>
            </w:r>
          </w:p>
        </w:tc>
      </w:tr>
      <w:tr w:rsidR="0044082B" w:rsidRPr="00DE1574" w14:paraId="0C145722" w14:textId="77777777" w:rsidTr="00AB2E24">
        <w:tc>
          <w:tcPr>
            <w:tcW w:w="3823" w:type="dxa"/>
            <w:hideMark/>
          </w:tcPr>
          <w:p w14:paraId="5342CF19" w14:textId="77777777" w:rsidR="0044082B" w:rsidRPr="00DE1574" w:rsidRDefault="0044082B" w:rsidP="00DE1574">
            <w:pPr>
              <w:spacing w:after="160" w:line="259" w:lineRule="auto"/>
              <w:jc w:val="both"/>
              <w:rPr>
                <w:rFonts w:ascii="Arial" w:eastAsia="Times New Roman" w:hAnsi="Arial" w:cs="Arial"/>
                <w:sz w:val="24"/>
                <w:szCs w:val="24"/>
                <w:lang w:val="es-419" w:eastAsia="es-MX"/>
              </w:rPr>
            </w:pPr>
            <w:r w:rsidRPr="00DE1574">
              <w:rPr>
                <w:rFonts w:ascii="Arial" w:eastAsia="Times New Roman" w:hAnsi="Arial" w:cs="Arial"/>
                <w:sz w:val="24"/>
                <w:szCs w:val="24"/>
                <w:lang w:val="es-419" w:eastAsia="es-MX"/>
              </w:rPr>
              <w:t>Activación tardía de rutas de protección.</w:t>
            </w:r>
          </w:p>
        </w:tc>
        <w:tc>
          <w:tcPr>
            <w:tcW w:w="5528" w:type="dxa"/>
            <w:hideMark/>
          </w:tcPr>
          <w:p w14:paraId="450FD968" w14:textId="77777777" w:rsidR="0044082B" w:rsidRPr="00DE1574" w:rsidRDefault="0044082B" w:rsidP="00DE1574">
            <w:pPr>
              <w:spacing w:after="160" w:line="259" w:lineRule="auto"/>
              <w:jc w:val="both"/>
              <w:rPr>
                <w:rFonts w:ascii="Arial" w:eastAsia="Times New Roman" w:hAnsi="Arial" w:cs="Arial"/>
                <w:sz w:val="24"/>
                <w:szCs w:val="24"/>
                <w:lang w:val="es-419" w:eastAsia="es-MX"/>
              </w:rPr>
            </w:pPr>
            <w:r w:rsidRPr="00DE1574">
              <w:rPr>
                <w:rFonts w:ascii="Arial" w:eastAsia="Times New Roman" w:hAnsi="Arial" w:cs="Arial"/>
                <w:sz w:val="24"/>
                <w:szCs w:val="24"/>
                <w:lang w:val="es-419" w:eastAsia="es-MX"/>
              </w:rPr>
              <w:t>Seguimiento al cumplimiento de los lineamientos establecidos.</w:t>
            </w:r>
          </w:p>
        </w:tc>
      </w:tr>
      <w:tr w:rsidR="0044082B" w:rsidRPr="00DE1574" w14:paraId="19DD2CCB" w14:textId="77777777" w:rsidTr="00AB2E24">
        <w:tc>
          <w:tcPr>
            <w:tcW w:w="3823" w:type="dxa"/>
            <w:hideMark/>
          </w:tcPr>
          <w:p w14:paraId="035F597E" w14:textId="77777777" w:rsidR="0044082B" w:rsidRPr="00DE1574" w:rsidRDefault="0044082B" w:rsidP="00DE1574">
            <w:pPr>
              <w:spacing w:after="160" w:line="259" w:lineRule="auto"/>
              <w:jc w:val="both"/>
              <w:rPr>
                <w:rFonts w:ascii="Arial" w:eastAsia="Times New Roman" w:hAnsi="Arial" w:cs="Arial"/>
                <w:sz w:val="24"/>
                <w:szCs w:val="24"/>
                <w:lang w:val="es-419" w:eastAsia="es-MX"/>
              </w:rPr>
            </w:pPr>
            <w:r w:rsidRPr="00DE1574">
              <w:rPr>
                <w:rFonts w:ascii="Arial" w:eastAsia="Times New Roman" w:hAnsi="Arial" w:cs="Arial"/>
                <w:sz w:val="24"/>
                <w:szCs w:val="24"/>
                <w:lang w:val="es-419" w:eastAsia="es-MX"/>
              </w:rPr>
              <w:t>Demoras en la remisión a servicios especializados de Psiquiatría.</w:t>
            </w:r>
          </w:p>
        </w:tc>
        <w:tc>
          <w:tcPr>
            <w:tcW w:w="5528" w:type="dxa"/>
            <w:hideMark/>
          </w:tcPr>
          <w:p w14:paraId="7BF8FBB4" w14:textId="77777777" w:rsidR="0044082B" w:rsidRPr="00DE1574" w:rsidRDefault="0044082B" w:rsidP="00DE1574">
            <w:pPr>
              <w:spacing w:after="160" w:line="259" w:lineRule="auto"/>
              <w:jc w:val="both"/>
              <w:rPr>
                <w:rFonts w:ascii="Arial" w:eastAsia="Times New Roman" w:hAnsi="Arial" w:cs="Arial"/>
                <w:sz w:val="24"/>
                <w:szCs w:val="24"/>
                <w:lang w:val="es-419" w:eastAsia="es-MX"/>
              </w:rPr>
            </w:pPr>
            <w:r w:rsidRPr="00DE1574">
              <w:rPr>
                <w:rFonts w:ascii="Arial" w:eastAsia="Times New Roman" w:hAnsi="Arial" w:cs="Arial"/>
                <w:sz w:val="24"/>
                <w:szCs w:val="24"/>
                <w:lang w:val="es-419" w:eastAsia="es-MX"/>
              </w:rPr>
              <w:t>Fortalecimiento de la articulación con la red y de los mecanismos de referencia y contrarreferencia.</w:t>
            </w:r>
          </w:p>
        </w:tc>
      </w:tr>
      <w:tr w:rsidR="0044082B" w:rsidRPr="00DE1574" w14:paraId="5B75BBD0" w14:textId="77777777" w:rsidTr="00AB2E24">
        <w:tc>
          <w:tcPr>
            <w:tcW w:w="3823" w:type="dxa"/>
            <w:hideMark/>
          </w:tcPr>
          <w:p w14:paraId="550C19B9" w14:textId="77777777" w:rsidR="0044082B" w:rsidRPr="00DE1574" w:rsidRDefault="0044082B" w:rsidP="00DE1574">
            <w:pPr>
              <w:spacing w:after="160" w:line="259" w:lineRule="auto"/>
              <w:jc w:val="both"/>
              <w:rPr>
                <w:rFonts w:ascii="Arial" w:eastAsia="Times New Roman" w:hAnsi="Arial" w:cs="Arial"/>
                <w:sz w:val="24"/>
                <w:szCs w:val="24"/>
                <w:lang w:val="es-419" w:eastAsia="es-MX"/>
              </w:rPr>
            </w:pPr>
            <w:r w:rsidRPr="00DE1574">
              <w:rPr>
                <w:rFonts w:ascii="Arial" w:eastAsia="Times New Roman" w:hAnsi="Arial" w:cs="Arial"/>
                <w:sz w:val="24"/>
                <w:szCs w:val="24"/>
                <w:lang w:val="es-419" w:eastAsia="es-MX"/>
              </w:rPr>
              <w:t>Pérdida de continuidad del tratamiento posterior al egreso.</w:t>
            </w:r>
          </w:p>
        </w:tc>
        <w:tc>
          <w:tcPr>
            <w:tcW w:w="5528" w:type="dxa"/>
            <w:hideMark/>
          </w:tcPr>
          <w:p w14:paraId="4C43ADF7" w14:textId="77777777" w:rsidR="0044082B" w:rsidRPr="00DE1574" w:rsidRDefault="0044082B" w:rsidP="00DE1574">
            <w:pPr>
              <w:spacing w:after="160" w:line="259" w:lineRule="auto"/>
              <w:jc w:val="both"/>
              <w:rPr>
                <w:rFonts w:ascii="Arial" w:eastAsia="Times New Roman" w:hAnsi="Arial" w:cs="Arial"/>
                <w:sz w:val="24"/>
                <w:szCs w:val="24"/>
                <w:lang w:val="es-419" w:eastAsia="es-MX"/>
              </w:rPr>
            </w:pPr>
            <w:r w:rsidRPr="00DE1574">
              <w:rPr>
                <w:rFonts w:ascii="Arial" w:eastAsia="Times New Roman" w:hAnsi="Arial" w:cs="Arial"/>
                <w:sz w:val="24"/>
                <w:szCs w:val="24"/>
                <w:lang w:val="es-419" w:eastAsia="es-MX"/>
              </w:rPr>
              <w:t>Programación de controles prioritarios, seguimiento asistencial y fortalecimiento de la adherencia y continuidad del cuidado.</w:t>
            </w:r>
          </w:p>
        </w:tc>
      </w:tr>
    </w:tbl>
    <w:p w14:paraId="6097AEA3" w14:textId="77777777" w:rsidR="00AB2E24" w:rsidRPr="00DE1574" w:rsidRDefault="00AB2E24" w:rsidP="00DE1574">
      <w:pPr>
        <w:autoSpaceDE w:val="0"/>
        <w:autoSpaceDN w:val="0"/>
        <w:adjustRightInd w:val="0"/>
        <w:spacing w:after="0" w:line="240" w:lineRule="auto"/>
        <w:jc w:val="both"/>
        <w:rPr>
          <w:rFonts w:ascii="Arial" w:eastAsia="Times New Roman" w:hAnsi="Arial" w:cs="Arial"/>
          <w:b/>
          <w:bCs/>
          <w:sz w:val="24"/>
          <w:szCs w:val="24"/>
          <w:lang w:val="es-MX" w:eastAsia="es-MX"/>
        </w:rPr>
      </w:pPr>
    </w:p>
    <w:p w14:paraId="469EBE3B" w14:textId="0B7347D7" w:rsidR="0044082B" w:rsidRPr="00DE1574" w:rsidRDefault="0044082B" w:rsidP="00DE1574">
      <w:pPr>
        <w:pStyle w:val="Ttulo2"/>
        <w:numPr>
          <w:ilvl w:val="1"/>
          <w:numId w:val="40"/>
        </w:numPr>
        <w:jc w:val="both"/>
        <w:rPr>
          <w:rFonts w:cs="Arial"/>
          <w:szCs w:val="24"/>
          <w:lang w:val="es-MX"/>
        </w:rPr>
      </w:pPr>
      <w:r w:rsidRPr="00DE1574">
        <w:rPr>
          <w:rFonts w:cs="Arial"/>
          <w:szCs w:val="24"/>
          <w:lang w:val="es-MX"/>
        </w:rPr>
        <w:t>Recomendaciones al usuario</w:t>
      </w:r>
    </w:p>
    <w:p w14:paraId="0A34F812" w14:textId="77777777" w:rsidR="0044082B" w:rsidRPr="00DE1574" w:rsidRDefault="0044082B" w:rsidP="00DE1574">
      <w:pPr>
        <w:jc w:val="both"/>
        <w:rPr>
          <w:rFonts w:ascii="Arial" w:hAnsi="Arial" w:cs="Arial"/>
          <w:b/>
          <w:bCs/>
          <w:sz w:val="24"/>
          <w:szCs w:val="24"/>
          <w:lang w:val="es-419"/>
        </w:rPr>
      </w:pPr>
      <w:r w:rsidRPr="00DE1574">
        <w:rPr>
          <w:rFonts w:ascii="Arial" w:hAnsi="Arial" w:cs="Arial"/>
          <w:b/>
          <w:bCs/>
          <w:sz w:val="24"/>
          <w:szCs w:val="24"/>
          <w:lang w:val="es-419"/>
        </w:rPr>
        <w:t>Antes de la atención</w:t>
      </w:r>
    </w:p>
    <w:p w14:paraId="2D1D93BF" w14:textId="77777777" w:rsidR="0044082B" w:rsidRPr="00DE1574" w:rsidRDefault="0044082B" w:rsidP="00DE1574">
      <w:pPr>
        <w:pStyle w:val="Prrafodelista"/>
        <w:numPr>
          <w:ilvl w:val="0"/>
          <w:numId w:val="37"/>
        </w:numPr>
        <w:jc w:val="both"/>
        <w:rPr>
          <w:rFonts w:ascii="Arial" w:hAnsi="Arial" w:cs="Arial"/>
          <w:sz w:val="24"/>
          <w:szCs w:val="24"/>
          <w:lang w:val="es-419"/>
        </w:rPr>
      </w:pPr>
      <w:r w:rsidRPr="00DE1574">
        <w:rPr>
          <w:rFonts w:ascii="Arial" w:hAnsi="Arial" w:cs="Arial"/>
          <w:sz w:val="24"/>
          <w:szCs w:val="24"/>
          <w:lang w:val="es-419"/>
        </w:rPr>
        <w:t>Informar oportunamente al personal de salud cuando presente pensamientos suicidas, intención de hacerse daño, conducta autolesiva o antecedentes de intento de suicidio.</w:t>
      </w:r>
    </w:p>
    <w:p w14:paraId="62B9CB9E" w14:textId="77777777" w:rsidR="0044082B" w:rsidRPr="00DE1574" w:rsidRDefault="0044082B" w:rsidP="00DE1574">
      <w:pPr>
        <w:pStyle w:val="Prrafodelista"/>
        <w:numPr>
          <w:ilvl w:val="0"/>
          <w:numId w:val="37"/>
        </w:numPr>
        <w:jc w:val="both"/>
        <w:rPr>
          <w:rFonts w:ascii="Arial" w:hAnsi="Arial" w:cs="Arial"/>
          <w:sz w:val="24"/>
          <w:szCs w:val="24"/>
          <w:lang w:val="es-419"/>
        </w:rPr>
      </w:pPr>
      <w:r w:rsidRPr="00DE1574">
        <w:rPr>
          <w:rFonts w:ascii="Arial" w:hAnsi="Arial" w:cs="Arial"/>
          <w:sz w:val="24"/>
          <w:szCs w:val="24"/>
          <w:lang w:val="es-419"/>
        </w:rPr>
        <w:t>No ocultar información relacionada con intentos previos, planificación, disponibilidad de medios letales, consumo de sustancias o situaciones de violencia.</w:t>
      </w:r>
    </w:p>
    <w:p w14:paraId="0CC5664F" w14:textId="77777777" w:rsidR="0044082B" w:rsidRPr="00DE1574" w:rsidRDefault="0044082B" w:rsidP="00DE1574">
      <w:pPr>
        <w:pStyle w:val="Prrafodelista"/>
        <w:numPr>
          <w:ilvl w:val="0"/>
          <w:numId w:val="37"/>
        </w:numPr>
        <w:jc w:val="both"/>
        <w:rPr>
          <w:rFonts w:ascii="Arial" w:hAnsi="Arial" w:cs="Arial"/>
          <w:sz w:val="24"/>
          <w:szCs w:val="24"/>
          <w:lang w:val="es-419"/>
        </w:rPr>
      </w:pPr>
      <w:r w:rsidRPr="00DE1574">
        <w:rPr>
          <w:rFonts w:ascii="Arial" w:hAnsi="Arial" w:cs="Arial"/>
          <w:sz w:val="24"/>
          <w:szCs w:val="24"/>
          <w:lang w:val="es-419"/>
        </w:rPr>
        <w:t>Facilitar información sobre medicamentos, antecedentes de salud mental y tratamientos previos.</w:t>
      </w:r>
    </w:p>
    <w:p w14:paraId="0BF2AC7C" w14:textId="77777777" w:rsidR="0044082B" w:rsidRPr="00DE1574" w:rsidRDefault="0044082B" w:rsidP="00DE1574">
      <w:pPr>
        <w:pStyle w:val="Prrafodelista"/>
        <w:numPr>
          <w:ilvl w:val="0"/>
          <w:numId w:val="37"/>
        </w:numPr>
        <w:jc w:val="both"/>
        <w:rPr>
          <w:rFonts w:ascii="Arial" w:hAnsi="Arial" w:cs="Arial"/>
          <w:sz w:val="24"/>
          <w:szCs w:val="24"/>
          <w:lang w:val="es-419"/>
        </w:rPr>
      </w:pPr>
      <w:r w:rsidRPr="00DE1574">
        <w:rPr>
          <w:rFonts w:ascii="Arial" w:hAnsi="Arial" w:cs="Arial"/>
          <w:sz w:val="24"/>
          <w:szCs w:val="24"/>
          <w:lang w:val="es-419"/>
        </w:rPr>
        <w:t>Cuando sea posible, permitir la participación de un familiar o persona de confianza como apoyo.</w:t>
      </w:r>
    </w:p>
    <w:p w14:paraId="17AC8C13" w14:textId="77777777" w:rsidR="00AB2E24" w:rsidRPr="00DE1574" w:rsidRDefault="00AB2E24" w:rsidP="00DE1574">
      <w:pPr>
        <w:pStyle w:val="Prrafodelista"/>
        <w:jc w:val="both"/>
        <w:rPr>
          <w:rFonts w:ascii="Arial" w:hAnsi="Arial" w:cs="Arial"/>
          <w:sz w:val="24"/>
          <w:szCs w:val="24"/>
          <w:lang w:val="es-419"/>
        </w:rPr>
      </w:pPr>
    </w:p>
    <w:p w14:paraId="77CFC4F8" w14:textId="77777777" w:rsidR="0044082B" w:rsidRPr="00DE1574" w:rsidRDefault="0044082B" w:rsidP="00DE1574">
      <w:pPr>
        <w:jc w:val="both"/>
        <w:rPr>
          <w:rFonts w:ascii="Arial" w:hAnsi="Arial" w:cs="Arial"/>
          <w:b/>
          <w:bCs/>
          <w:sz w:val="24"/>
          <w:szCs w:val="24"/>
          <w:lang w:val="es-419"/>
        </w:rPr>
      </w:pPr>
      <w:r w:rsidRPr="00DE1574">
        <w:rPr>
          <w:rFonts w:ascii="Arial" w:hAnsi="Arial" w:cs="Arial"/>
          <w:b/>
          <w:bCs/>
          <w:sz w:val="24"/>
          <w:szCs w:val="24"/>
          <w:lang w:val="es-419"/>
        </w:rPr>
        <w:t>Durante la atención</w:t>
      </w:r>
    </w:p>
    <w:p w14:paraId="78C45993" w14:textId="77777777" w:rsidR="0044082B" w:rsidRPr="00DE1574" w:rsidRDefault="0044082B" w:rsidP="00DE1574">
      <w:pPr>
        <w:pStyle w:val="Prrafodelista"/>
        <w:numPr>
          <w:ilvl w:val="0"/>
          <w:numId w:val="38"/>
        </w:numPr>
        <w:jc w:val="both"/>
        <w:rPr>
          <w:rFonts w:ascii="Arial" w:hAnsi="Arial" w:cs="Arial"/>
          <w:sz w:val="24"/>
          <w:szCs w:val="24"/>
          <w:lang w:val="es-419"/>
        </w:rPr>
      </w:pPr>
      <w:r w:rsidRPr="00DE1574">
        <w:rPr>
          <w:rFonts w:ascii="Arial" w:hAnsi="Arial" w:cs="Arial"/>
          <w:sz w:val="24"/>
          <w:szCs w:val="24"/>
          <w:lang w:val="es-419"/>
        </w:rPr>
        <w:t>Permanecer acompañado y bajo supervisión cuando el equipo de salud determine que existe riesgo suicida.</w:t>
      </w:r>
    </w:p>
    <w:p w14:paraId="1FAD436E" w14:textId="77777777" w:rsidR="0044082B" w:rsidRPr="00DE1574" w:rsidRDefault="0044082B" w:rsidP="00DE1574">
      <w:pPr>
        <w:pStyle w:val="Prrafodelista"/>
        <w:numPr>
          <w:ilvl w:val="0"/>
          <w:numId w:val="38"/>
        </w:numPr>
        <w:jc w:val="both"/>
        <w:rPr>
          <w:rFonts w:ascii="Arial" w:hAnsi="Arial" w:cs="Arial"/>
          <w:sz w:val="24"/>
          <w:szCs w:val="24"/>
          <w:lang w:val="es-419"/>
        </w:rPr>
      </w:pPr>
      <w:r w:rsidRPr="00DE1574">
        <w:rPr>
          <w:rFonts w:ascii="Arial" w:hAnsi="Arial" w:cs="Arial"/>
          <w:sz w:val="24"/>
          <w:szCs w:val="24"/>
          <w:lang w:val="es-419"/>
        </w:rPr>
        <w:t>Seguir las indicaciones del personal asistencial y participar en la valoración clínica y psicológica.</w:t>
      </w:r>
    </w:p>
    <w:p w14:paraId="5500A382" w14:textId="77777777" w:rsidR="0044082B" w:rsidRPr="00DE1574" w:rsidRDefault="0044082B" w:rsidP="00DE1574">
      <w:pPr>
        <w:pStyle w:val="Prrafodelista"/>
        <w:numPr>
          <w:ilvl w:val="0"/>
          <w:numId w:val="38"/>
        </w:numPr>
        <w:jc w:val="both"/>
        <w:rPr>
          <w:rFonts w:ascii="Arial" w:hAnsi="Arial" w:cs="Arial"/>
          <w:sz w:val="24"/>
          <w:szCs w:val="24"/>
          <w:lang w:val="es-419"/>
        </w:rPr>
      </w:pPr>
      <w:r w:rsidRPr="00DE1574">
        <w:rPr>
          <w:rFonts w:ascii="Arial" w:hAnsi="Arial" w:cs="Arial"/>
          <w:sz w:val="24"/>
          <w:szCs w:val="24"/>
          <w:lang w:val="es-419"/>
        </w:rPr>
        <w:t>Informar cambios en el estado emocional, aumento de la intención suicida o aparición de nuevas conductas de riesgo.</w:t>
      </w:r>
    </w:p>
    <w:p w14:paraId="148D962F" w14:textId="77777777" w:rsidR="0044082B" w:rsidRPr="00DE1574" w:rsidRDefault="0044082B" w:rsidP="00DE1574">
      <w:pPr>
        <w:pStyle w:val="Prrafodelista"/>
        <w:numPr>
          <w:ilvl w:val="0"/>
          <w:numId w:val="38"/>
        </w:numPr>
        <w:jc w:val="both"/>
        <w:rPr>
          <w:rFonts w:ascii="Arial" w:hAnsi="Arial" w:cs="Arial"/>
          <w:sz w:val="24"/>
          <w:szCs w:val="24"/>
          <w:lang w:val="es-419"/>
        </w:rPr>
      </w:pPr>
      <w:r w:rsidRPr="00DE1574">
        <w:rPr>
          <w:rFonts w:ascii="Arial" w:hAnsi="Arial" w:cs="Arial"/>
          <w:sz w:val="24"/>
          <w:szCs w:val="24"/>
          <w:lang w:val="es-419"/>
        </w:rPr>
        <w:t>Evitar el acceso a elementos, medicamentos u otros medios que puedan favorecer una conducta autolesiva.</w:t>
      </w:r>
    </w:p>
    <w:p w14:paraId="16C74864" w14:textId="77777777" w:rsidR="0044082B" w:rsidRPr="00DE1574" w:rsidRDefault="0044082B" w:rsidP="00DE1574">
      <w:pPr>
        <w:pStyle w:val="Prrafodelista"/>
        <w:numPr>
          <w:ilvl w:val="0"/>
          <w:numId w:val="38"/>
        </w:numPr>
        <w:jc w:val="both"/>
        <w:rPr>
          <w:rFonts w:ascii="Arial" w:hAnsi="Arial" w:cs="Arial"/>
          <w:sz w:val="24"/>
          <w:szCs w:val="24"/>
          <w:lang w:val="es-419"/>
        </w:rPr>
      </w:pPr>
      <w:r w:rsidRPr="00DE1574">
        <w:rPr>
          <w:rFonts w:ascii="Arial" w:hAnsi="Arial" w:cs="Arial"/>
          <w:sz w:val="24"/>
          <w:szCs w:val="24"/>
          <w:lang w:val="es-419"/>
        </w:rPr>
        <w:t>Mantener una comunicación abierta con el equipo tratante y expresar las situaciones que puedan incrementar el riesgo.</w:t>
      </w:r>
    </w:p>
    <w:p w14:paraId="394C27E2" w14:textId="77777777" w:rsidR="00AB2E24" w:rsidRPr="00DE1574" w:rsidRDefault="00AB2E24" w:rsidP="00DE1574">
      <w:pPr>
        <w:pStyle w:val="Prrafodelista"/>
        <w:jc w:val="both"/>
        <w:rPr>
          <w:rFonts w:ascii="Arial" w:hAnsi="Arial" w:cs="Arial"/>
          <w:sz w:val="24"/>
          <w:szCs w:val="24"/>
          <w:lang w:val="es-419"/>
        </w:rPr>
      </w:pPr>
    </w:p>
    <w:p w14:paraId="6B8133F7" w14:textId="77777777" w:rsidR="0044082B" w:rsidRPr="00DE1574" w:rsidRDefault="0044082B" w:rsidP="00DE1574">
      <w:pPr>
        <w:jc w:val="both"/>
        <w:rPr>
          <w:rFonts w:ascii="Arial" w:hAnsi="Arial" w:cs="Arial"/>
          <w:b/>
          <w:bCs/>
          <w:sz w:val="24"/>
          <w:szCs w:val="24"/>
          <w:lang w:val="es-419"/>
        </w:rPr>
      </w:pPr>
      <w:r w:rsidRPr="00DE1574">
        <w:rPr>
          <w:rFonts w:ascii="Arial" w:hAnsi="Arial" w:cs="Arial"/>
          <w:b/>
          <w:bCs/>
          <w:sz w:val="24"/>
          <w:szCs w:val="24"/>
          <w:lang w:val="es-419"/>
        </w:rPr>
        <w:t>Después de la atención</w:t>
      </w:r>
    </w:p>
    <w:p w14:paraId="56B36E9C" w14:textId="77777777" w:rsidR="0044082B" w:rsidRPr="00DE1574" w:rsidRDefault="0044082B" w:rsidP="00DE1574">
      <w:pPr>
        <w:pStyle w:val="Prrafodelista"/>
        <w:numPr>
          <w:ilvl w:val="0"/>
          <w:numId w:val="39"/>
        </w:numPr>
        <w:jc w:val="both"/>
        <w:rPr>
          <w:rFonts w:ascii="Arial" w:hAnsi="Arial" w:cs="Arial"/>
          <w:sz w:val="24"/>
          <w:szCs w:val="24"/>
          <w:lang w:val="es-419"/>
        </w:rPr>
      </w:pPr>
      <w:r w:rsidRPr="00DE1574">
        <w:rPr>
          <w:rFonts w:ascii="Arial" w:hAnsi="Arial" w:cs="Arial"/>
          <w:sz w:val="24"/>
          <w:szCs w:val="24"/>
          <w:lang w:val="es-419"/>
        </w:rPr>
        <w:t>Cumplir las recomendaciones y el tratamiento definido por el equipo asistencial.</w:t>
      </w:r>
    </w:p>
    <w:p w14:paraId="3CA73575" w14:textId="77777777" w:rsidR="0044082B" w:rsidRPr="00DE1574" w:rsidRDefault="0044082B" w:rsidP="00DE1574">
      <w:pPr>
        <w:pStyle w:val="Prrafodelista"/>
        <w:numPr>
          <w:ilvl w:val="0"/>
          <w:numId w:val="39"/>
        </w:numPr>
        <w:jc w:val="both"/>
        <w:rPr>
          <w:rFonts w:ascii="Arial" w:hAnsi="Arial" w:cs="Arial"/>
          <w:sz w:val="24"/>
          <w:szCs w:val="24"/>
          <w:lang w:val="es-419"/>
        </w:rPr>
      </w:pPr>
      <w:r w:rsidRPr="00DE1574">
        <w:rPr>
          <w:rFonts w:ascii="Arial" w:hAnsi="Arial" w:cs="Arial"/>
          <w:sz w:val="24"/>
          <w:szCs w:val="24"/>
          <w:lang w:val="es-419"/>
        </w:rPr>
        <w:t>Asistir a los controles prioritarios programados por medicina y psicología.</w:t>
      </w:r>
    </w:p>
    <w:p w14:paraId="75BA9AB9" w14:textId="77777777" w:rsidR="0044082B" w:rsidRPr="00DE1574" w:rsidRDefault="0044082B" w:rsidP="00DE1574">
      <w:pPr>
        <w:pStyle w:val="Prrafodelista"/>
        <w:numPr>
          <w:ilvl w:val="0"/>
          <w:numId w:val="39"/>
        </w:numPr>
        <w:jc w:val="both"/>
        <w:rPr>
          <w:rFonts w:ascii="Arial" w:hAnsi="Arial" w:cs="Arial"/>
          <w:sz w:val="24"/>
          <w:szCs w:val="24"/>
          <w:lang w:val="es-419"/>
        </w:rPr>
      </w:pPr>
      <w:r w:rsidRPr="00DE1574">
        <w:rPr>
          <w:rFonts w:ascii="Arial" w:hAnsi="Arial" w:cs="Arial"/>
          <w:sz w:val="24"/>
          <w:szCs w:val="24"/>
          <w:lang w:val="es-419"/>
        </w:rPr>
        <w:t>Mantener las medidas de restricción de medios letales en el hogar.</w:t>
      </w:r>
    </w:p>
    <w:p w14:paraId="12CEA784" w14:textId="77777777" w:rsidR="0044082B" w:rsidRPr="00DE1574" w:rsidRDefault="0044082B" w:rsidP="00DE1574">
      <w:pPr>
        <w:pStyle w:val="Prrafodelista"/>
        <w:numPr>
          <w:ilvl w:val="0"/>
          <w:numId w:val="39"/>
        </w:numPr>
        <w:jc w:val="both"/>
        <w:rPr>
          <w:rFonts w:ascii="Arial" w:hAnsi="Arial" w:cs="Arial"/>
          <w:sz w:val="24"/>
          <w:szCs w:val="24"/>
          <w:lang w:val="es-419"/>
        </w:rPr>
      </w:pPr>
      <w:r w:rsidRPr="00DE1574">
        <w:rPr>
          <w:rFonts w:ascii="Arial" w:hAnsi="Arial" w:cs="Arial"/>
          <w:sz w:val="24"/>
          <w:szCs w:val="24"/>
          <w:lang w:val="es-419"/>
        </w:rPr>
        <w:t>Garantizar que la medicación sea custodiada y administrada de acuerdo con las indicaciones establecidas.</w:t>
      </w:r>
    </w:p>
    <w:p w14:paraId="1CFD339E" w14:textId="77777777" w:rsidR="0044082B" w:rsidRPr="00DE1574" w:rsidRDefault="0044082B" w:rsidP="00DE1574">
      <w:pPr>
        <w:pStyle w:val="Prrafodelista"/>
        <w:numPr>
          <w:ilvl w:val="0"/>
          <w:numId w:val="39"/>
        </w:numPr>
        <w:jc w:val="both"/>
        <w:rPr>
          <w:rFonts w:ascii="Arial" w:hAnsi="Arial" w:cs="Arial"/>
          <w:sz w:val="24"/>
          <w:szCs w:val="24"/>
          <w:lang w:val="es-419"/>
        </w:rPr>
      </w:pPr>
      <w:r w:rsidRPr="00DE1574">
        <w:rPr>
          <w:rFonts w:ascii="Arial" w:hAnsi="Arial" w:cs="Arial"/>
          <w:sz w:val="24"/>
          <w:szCs w:val="24"/>
          <w:lang w:val="es-419"/>
        </w:rPr>
        <w:t>Informar inmediatamente al servicio de salud ante reaparición o incremento de pensamientos suicidas, intención de autolesión o cambios importantes en el estado emocional.</w:t>
      </w:r>
    </w:p>
    <w:p w14:paraId="38B204DF" w14:textId="77777777" w:rsidR="0044082B" w:rsidRPr="00DE1574" w:rsidRDefault="0044082B" w:rsidP="00DE1574">
      <w:pPr>
        <w:pStyle w:val="Prrafodelista"/>
        <w:numPr>
          <w:ilvl w:val="0"/>
          <w:numId w:val="39"/>
        </w:numPr>
        <w:jc w:val="both"/>
        <w:rPr>
          <w:rFonts w:ascii="Arial" w:hAnsi="Arial" w:cs="Arial"/>
          <w:sz w:val="24"/>
          <w:szCs w:val="24"/>
          <w:lang w:val="es-419"/>
        </w:rPr>
      </w:pPr>
      <w:r w:rsidRPr="00DE1574">
        <w:rPr>
          <w:rFonts w:ascii="Arial" w:hAnsi="Arial" w:cs="Arial"/>
          <w:sz w:val="24"/>
          <w:szCs w:val="24"/>
          <w:lang w:val="es-419"/>
        </w:rPr>
        <w:t>Mantener el acompañamiento de la red familiar o de apoyo.</w:t>
      </w:r>
    </w:p>
    <w:p w14:paraId="054F2328" w14:textId="4F6C1EA1" w:rsidR="00055B20" w:rsidRPr="00DE1574" w:rsidRDefault="0044082B" w:rsidP="00DE1574">
      <w:pPr>
        <w:pStyle w:val="Prrafodelista"/>
        <w:numPr>
          <w:ilvl w:val="0"/>
          <w:numId w:val="39"/>
        </w:numPr>
        <w:jc w:val="both"/>
        <w:rPr>
          <w:rFonts w:ascii="Arial" w:hAnsi="Arial" w:cs="Arial"/>
          <w:sz w:val="24"/>
          <w:szCs w:val="24"/>
          <w:lang w:val="es-419"/>
        </w:rPr>
      </w:pPr>
      <w:r w:rsidRPr="00DE1574">
        <w:rPr>
          <w:rFonts w:ascii="Arial" w:hAnsi="Arial" w:cs="Arial"/>
          <w:sz w:val="24"/>
          <w:szCs w:val="24"/>
          <w:lang w:val="es-419"/>
        </w:rPr>
        <w:t>Cumplir las remisiones y citas establecidas para garantizar la continuidad del cuidado.</w:t>
      </w:r>
    </w:p>
    <w:p w14:paraId="6AEFD266" w14:textId="622EA408" w:rsidR="00055B20" w:rsidRPr="00DE1574" w:rsidRDefault="00055B20" w:rsidP="00DE1574">
      <w:pPr>
        <w:pStyle w:val="Ttulo1"/>
        <w:numPr>
          <w:ilvl w:val="0"/>
          <w:numId w:val="40"/>
        </w:numPr>
        <w:jc w:val="both"/>
        <w:rPr>
          <w:rFonts w:cs="Arial"/>
          <w:szCs w:val="24"/>
        </w:rPr>
      </w:pPr>
      <w:r w:rsidRPr="00DE1574">
        <w:rPr>
          <w:rFonts w:cs="Arial"/>
          <w:szCs w:val="24"/>
        </w:rPr>
        <w:t xml:space="preserve">DOCUMENTOS DE REFERENCIA: </w:t>
      </w:r>
    </w:p>
    <w:p w14:paraId="56B46F72" w14:textId="196D0536" w:rsidR="0044082B" w:rsidRPr="00DE1574" w:rsidRDefault="00055B20" w:rsidP="00DE1574">
      <w:pPr>
        <w:jc w:val="both"/>
        <w:rPr>
          <w:rFonts w:ascii="Arial" w:hAnsi="Arial" w:cs="Arial"/>
          <w:b/>
          <w:bCs/>
          <w:sz w:val="24"/>
          <w:szCs w:val="24"/>
        </w:rPr>
      </w:pPr>
      <w:r w:rsidRPr="00DE1574">
        <w:rPr>
          <w:rFonts w:ascii="Arial" w:hAnsi="Arial" w:cs="Arial"/>
          <w:b/>
          <w:bCs/>
          <w:sz w:val="24"/>
          <w:szCs w:val="24"/>
        </w:rPr>
        <w:t>Normatividad</w:t>
      </w:r>
    </w:p>
    <w:p w14:paraId="632441E0" w14:textId="77777777" w:rsidR="0044082B" w:rsidRPr="00DE1574" w:rsidRDefault="0044082B" w:rsidP="00DE1574">
      <w:pPr>
        <w:numPr>
          <w:ilvl w:val="0"/>
          <w:numId w:val="24"/>
        </w:numPr>
        <w:spacing w:after="100" w:afterAutospacing="1" w:line="240" w:lineRule="auto"/>
        <w:jc w:val="both"/>
        <w:rPr>
          <w:rFonts w:ascii="Arial" w:eastAsia="Times New Roman" w:hAnsi="Arial" w:cs="Arial"/>
          <w:sz w:val="24"/>
          <w:szCs w:val="24"/>
          <w:lang w:eastAsia="es-CO"/>
        </w:rPr>
      </w:pPr>
      <w:r w:rsidRPr="00DE1574">
        <w:rPr>
          <w:rFonts w:ascii="Arial" w:eastAsia="Times New Roman" w:hAnsi="Arial" w:cs="Arial"/>
          <w:b/>
          <w:bCs/>
          <w:sz w:val="24"/>
          <w:szCs w:val="24"/>
          <w:lang w:eastAsia="es-CO"/>
        </w:rPr>
        <w:t>Constitución Política de Colombia (Artículo 49):</w:t>
      </w:r>
      <w:r w:rsidRPr="00DE1574">
        <w:rPr>
          <w:rFonts w:ascii="Arial" w:eastAsia="Times New Roman" w:hAnsi="Arial" w:cs="Arial"/>
          <w:sz w:val="24"/>
          <w:szCs w:val="24"/>
          <w:lang w:eastAsia="es-CO"/>
        </w:rPr>
        <w:t xml:space="preserve"> Consagra la atención de la salud y el saneamiento ambiental como servicios públicos a cargo del Estado. </w:t>
      </w:r>
    </w:p>
    <w:p w14:paraId="010029F0" w14:textId="77777777" w:rsidR="0044082B" w:rsidRPr="00DE1574" w:rsidRDefault="0044082B" w:rsidP="00DE1574">
      <w:pPr>
        <w:numPr>
          <w:ilvl w:val="0"/>
          <w:numId w:val="24"/>
        </w:numPr>
        <w:spacing w:after="100" w:afterAutospacing="1" w:line="240" w:lineRule="auto"/>
        <w:jc w:val="both"/>
        <w:rPr>
          <w:rFonts w:ascii="Arial" w:eastAsia="Times New Roman" w:hAnsi="Arial" w:cs="Arial"/>
          <w:sz w:val="24"/>
          <w:szCs w:val="24"/>
          <w:lang w:eastAsia="es-CO"/>
        </w:rPr>
      </w:pPr>
      <w:r w:rsidRPr="00DE1574">
        <w:rPr>
          <w:rFonts w:ascii="Arial" w:eastAsia="Times New Roman" w:hAnsi="Arial" w:cs="Arial"/>
          <w:b/>
          <w:bCs/>
          <w:sz w:val="24"/>
          <w:szCs w:val="24"/>
          <w:lang w:eastAsia="es-CO"/>
        </w:rPr>
        <w:t>Ley 1616 de 2013 (Ley Nacional de Salud Mental):</w:t>
      </w:r>
      <w:r w:rsidRPr="00DE1574">
        <w:rPr>
          <w:rFonts w:ascii="Arial" w:eastAsia="Times New Roman" w:hAnsi="Arial" w:cs="Arial"/>
          <w:sz w:val="24"/>
          <w:szCs w:val="24"/>
          <w:lang w:eastAsia="es-CO"/>
        </w:rPr>
        <w:t xml:space="preserve"> Eleva la salud mental a la categoría de derecho fundamental y exige garantizar la atención prioritaria e integrada de estas patologías. </w:t>
      </w:r>
    </w:p>
    <w:p w14:paraId="7E557D74" w14:textId="77777777" w:rsidR="0044082B" w:rsidRPr="00DE1574" w:rsidRDefault="0044082B" w:rsidP="00DE1574">
      <w:pPr>
        <w:numPr>
          <w:ilvl w:val="0"/>
          <w:numId w:val="24"/>
        </w:numPr>
        <w:spacing w:after="100" w:afterAutospacing="1" w:line="240" w:lineRule="auto"/>
        <w:jc w:val="both"/>
        <w:rPr>
          <w:rFonts w:ascii="Arial" w:eastAsia="Times New Roman" w:hAnsi="Arial" w:cs="Arial"/>
          <w:sz w:val="24"/>
          <w:szCs w:val="24"/>
          <w:lang w:eastAsia="es-CO"/>
        </w:rPr>
      </w:pPr>
      <w:r w:rsidRPr="00DE1574">
        <w:rPr>
          <w:rFonts w:ascii="Arial" w:eastAsia="Times New Roman" w:hAnsi="Arial" w:cs="Arial"/>
          <w:b/>
          <w:bCs/>
          <w:sz w:val="24"/>
          <w:szCs w:val="24"/>
          <w:lang w:eastAsia="es-CO"/>
        </w:rPr>
        <w:t>Ley 1751 de 2015 (Ley Estatutaria de Salud):</w:t>
      </w:r>
      <w:r w:rsidRPr="00DE1574">
        <w:rPr>
          <w:rFonts w:ascii="Arial" w:eastAsia="Times New Roman" w:hAnsi="Arial" w:cs="Arial"/>
          <w:sz w:val="24"/>
          <w:szCs w:val="24"/>
          <w:lang w:eastAsia="es-CO"/>
        </w:rPr>
        <w:t xml:space="preserve"> Regula el derecho fundamental a la salud, garantizando la promoción, prevención, atención y rehabilitación integral sin barreras. </w:t>
      </w:r>
    </w:p>
    <w:p w14:paraId="30BABDDC" w14:textId="77777777" w:rsidR="0044082B" w:rsidRPr="00DE1574" w:rsidRDefault="0044082B" w:rsidP="00DE1574">
      <w:pPr>
        <w:numPr>
          <w:ilvl w:val="0"/>
          <w:numId w:val="24"/>
        </w:numPr>
        <w:spacing w:after="100" w:afterAutospacing="1" w:line="240" w:lineRule="auto"/>
        <w:jc w:val="both"/>
        <w:rPr>
          <w:rFonts w:ascii="Arial" w:eastAsia="Times New Roman" w:hAnsi="Arial" w:cs="Arial"/>
          <w:sz w:val="24"/>
          <w:szCs w:val="24"/>
          <w:lang w:eastAsia="es-CO"/>
        </w:rPr>
      </w:pPr>
      <w:r w:rsidRPr="00DE1574">
        <w:rPr>
          <w:rFonts w:ascii="Arial" w:eastAsia="Times New Roman" w:hAnsi="Arial" w:cs="Arial"/>
          <w:b/>
          <w:bCs/>
          <w:sz w:val="24"/>
          <w:szCs w:val="24"/>
          <w:lang w:eastAsia="es-CO"/>
        </w:rPr>
        <w:lastRenderedPageBreak/>
        <w:t>Acuerdo Municipal N° 06 del 28 de julio de 2023 (Municipio de Bello):</w:t>
      </w:r>
      <w:r w:rsidRPr="00DE1574">
        <w:rPr>
          <w:rFonts w:ascii="Arial" w:eastAsia="Times New Roman" w:hAnsi="Arial" w:cs="Arial"/>
          <w:sz w:val="24"/>
          <w:szCs w:val="24"/>
          <w:lang w:eastAsia="es-CO"/>
        </w:rPr>
        <w:t xml:space="preserve"> Adopta la Política Pública de Salud Mental y la Ruta Futuro Pilar 1 para el periodo 2023 - 2032. </w:t>
      </w:r>
    </w:p>
    <w:p w14:paraId="07126389" w14:textId="77777777" w:rsidR="0044082B" w:rsidRPr="00DE1574" w:rsidRDefault="0044082B" w:rsidP="00DE1574">
      <w:pPr>
        <w:numPr>
          <w:ilvl w:val="0"/>
          <w:numId w:val="24"/>
        </w:numPr>
        <w:spacing w:after="100" w:afterAutospacing="1" w:line="240" w:lineRule="auto"/>
        <w:jc w:val="both"/>
        <w:rPr>
          <w:rFonts w:ascii="Arial" w:eastAsia="Times New Roman" w:hAnsi="Arial" w:cs="Arial"/>
          <w:sz w:val="24"/>
          <w:szCs w:val="24"/>
          <w:lang w:eastAsia="es-CO"/>
        </w:rPr>
      </w:pPr>
      <w:r w:rsidRPr="00DE1574">
        <w:rPr>
          <w:rFonts w:ascii="Arial" w:eastAsia="Times New Roman" w:hAnsi="Arial" w:cs="Arial"/>
          <w:b/>
          <w:bCs/>
          <w:sz w:val="24"/>
          <w:szCs w:val="24"/>
          <w:lang w:eastAsia="es-CO"/>
        </w:rPr>
        <w:t>Resolución 089 de 2019 (Ministerio de Salud y Protección Social):</w:t>
      </w:r>
      <w:r w:rsidRPr="00DE1574">
        <w:rPr>
          <w:rFonts w:ascii="Arial" w:eastAsia="Times New Roman" w:hAnsi="Arial" w:cs="Arial"/>
          <w:sz w:val="24"/>
          <w:szCs w:val="24"/>
          <w:lang w:eastAsia="es-CO"/>
        </w:rPr>
        <w:t xml:space="preserve"> Adopta la Política Integral para la Prevención y Atención del Consumo de Sustancias Psicoactivas. </w:t>
      </w:r>
    </w:p>
    <w:p w14:paraId="789489B5" w14:textId="6FECF418" w:rsidR="00F72EF6" w:rsidRPr="00DE1574" w:rsidRDefault="0044082B" w:rsidP="00DE1574">
      <w:pPr>
        <w:numPr>
          <w:ilvl w:val="0"/>
          <w:numId w:val="24"/>
        </w:numPr>
        <w:spacing w:after="100" w:afterAutospacing="1" w:line="240" w:lineRule="auto"/>
        <w:jc w:val="both"/>
        <w:rPr>
          <w:rFonts w:ascii="Arial" w:eastAsia="Times New Roman" w:hAnsi="Arial" w:cs="Arial"/>
          <w:sz w:val="24"/>
          <w:szCs w:val="24"/>
          <w:lang w:eastAsia="es-CO"/>
        </w:rPr>
      </w:pPr>
      <w:r w:rsidRPr="00DE1574">
        <w:rPr>
          <w:rFonts w:ascii="Arial" w:eastAsia="Times New Roman" w:hAnsi="Arial" w:cs="Arial"/>
          <w:b/>
          <w:bCs/>
          <w:sz w:val="24"/>
          <w:szCs w:val="24"/>
          <w:lang w:eastAsia="es-CO"/>
        </w:rPr>
        <w:t>Guía de Práctica Clínica No. 60 de 2017 (MINSALUD - IETS):</w:t>
      </w:r>
      <w:r w:rsidRPr="00DE1574">
        <w:rPr>
          <w:rFonts w:ascii="Arial" w:eastAsia="Times New Roman" w:hAnsi="Arial" w:cs="Arial"/>
          <w:sz w:val="24"/>
          <w:szCs w:val="24"/>
          <w:lang w:eastAsia="es-CO"/>
        </w:rPr>
        <w:t xml:space="preserve"> Guía para la prevención, diagnóstico y tratamiento de la ideación y/o conducta suicida en Colombia. </w:t>
      </w:r>
    </w:p>
    <w:p w14:paraId="27B22E3A" w14:textId="37A954D3" w:rsidR="00055B20" w:rsidRPr="00DE1574" w:rsidRDefault="00055B20" w:rsidP="00DE1574">
      <w:pPr>
        <w:pStyle w:val="Ttulo1"/>
        <w:numPr>
          <w:ilvl w:val="0"/>
          <w:numId w:val="40"/>
        </w:numPr>
        <w:jc w:val="both"/>
        <w:rPr>
          <w:rFonts w:cs="Arial"/>
          <w:szCs w:val="24"/>
        </w:rPr>
      </w:pPr>
      <w:r w:rsidRPr="00DE1574">
        <w:rPr>
          <w:rFonts w:cs="Arial"/>
          <w:szCs w:val="24"/>
        </w:rPr>
        <w:t>CONTROL DE CAMBIOS</w:t>
      </w:r>
    </w:p>
    <w:tbl>
      <w:tblPr>
        <w:tblpPr w:leftFromText="141" w:rightFromText="141" w:vertAnchor="text" w:horzAnchor="margin" w:tblpXSpec="center" w:tblpY="56"/>
        <w:tblW w:w="10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1"/>
        <w:gridCol w:w="1569"/>
        <w:gridCol w:w="2768"/>
        <w:gridCol w:w="2564"/>
        <w:gridCol w:w="2190"/>
      </w:tblGrid>
      <w:tr w:rsidR="00055B20" w:rsidRPr="00DE1574" w14:paraId="7BAA6AE7" w14:textId="77777777" w:rsidTr="00055B20">
        <w:trPr>
          <w:trHeight w:val="520"/>
        </w:trPr>
        <w:tc>
          <w:tcPr>
            <w:tcW w:w="1021" w:type="dxa"/>
            <w:shd w:val="clear" w:color="auto" w:fill="0070C0"/>
            <w:vAlign w:val="center"/>
          </w:tcPr>
          <w:p w14:paraId="79A431B2" w14:textId="77777777" w:rsidR="00055B20" w:rsidRPr="00DE1574" w:rsidRDefault="00055B20" w:rsidP="00DE1574">
            <w:pPr>
              <w:spacing w:after="0" w:line="240" w:lineRule="auto"/>
              <w:jc w:val="center"/>
              <w:rPr>
                <w:rFonts w:ascii="Arial" w:hAnsi="Arial" w:cs="Arial"/>
                <w:b/>
                <w:bCs/>
                <w:color w:val="FFFFFF" w:themeColor="background1"/>
                <w:sz w:val="24"/>
                <w:szCs w:val="24"/>
              </w:rPr>
            </w:pPr>
            <w:r w:rsidRPr="00DE1574">
              <w:rPr>
                <w:rFonts w:ascii="Arial" w:hAnsi="Arial" w:cs="Arial"/>
                <w:b/>
                <w:bCs/>
                <w:color w:val="FFFFFF" w:themeColor="background1"/>
                <w:sz w:val="24"/>
                <w:szCs w:val="24"/>
              </w:rPr>
              <w:t>Versión</w:t>
            </w:r>
          </w:p>
        </w:tc>
        <w:tc>
          <w:tcPr>
            <w:tcW w:w="1569" w:type="dxa"/>
            <w:shd w:val="clear" w:color="auto" w:fill="0070C0"/>
            <w:vAlign w:val="center"/>
          </w:tcPr>
          <w:p w14:paraId="2B137692" w14:textId="77777777" w:rsidR="00055B20" w:rsidRPr="00DE1574" w:rsidRDefault="00055B20" w:rsidP="00DE1574">
            <w:pPr>
              <w:spacing w:after="0" w:line="240" w:lineRule="auto"/>
              <w:jc w:val="center"/>
              <w:rPr>
                <w:rFonts w:ascii="Arial" w:hAnsi="Arial" w:cs="Arial"/>
                <w:b/>
                <w:bCs/>
                <w:color w:val="FFFFFF" w:themeColor="background1"/>
                <w:sz w:val="24"/>
                <w:szCs w:val="24"/>
              </w:rPr>
            </w:pPr>
            <w:r w:rsidRPr="00DE1574">
              <w:rPr>
                <w:rFonts w:ascii="Arial" w:hAnsi="Arial" w:cs="Arial"/>
                <w:b/>
                <w:bCs/>
                <w:color w:val="FFFFFF" w:themeColor="background1"/>
                <w:sz w:val="24"/>
                <w:szCs w:val="24"/>
              </w:rPr>
              <w:t>Fecha de Cambio</w:t>
            </w:r>
          </w:p>
        </w:tc>
        <w:tc>
          <w:tcPr>
            <w:tcW w:w="2768" w:type="dxa"/>
            <w:shd w:val="clear" w:color="auto" w:fill="0070C0"/>
            <w:vAlign w:val="center"/>
          </w:tcPr>
          <w:p w14:paraId="24B89116" w14:textId="77777777" w:rsidR="00055B20" w:rsidRPr="00DE1574" w:rsidRDefault="00055B20" w:rsidP="00DE1574">
            <w:pPr>
              <w:spacing w:after="0" w:line="240" w:lineRule="auto"/>
              <w:jc w:val="center"/>
              <w:rPr>
                <w:rFonts w:ascii="Arial" w:hAnsi="Arial" w:cs="Arial"/>
                <w:b/>
                <w:bCs/>
                <w:color w:val="FFFFFF" w:themeColor="background1"/>
                <w:sz w:val="24"/>
                <w:szCs w:val="24"/>
              </w:rPr>
            </w:pPr>
            <w:r w:rsidRPr="00DE1574">
              <w:rPr>
                <w:rFonts w:ascii="Arial" w:hAnsi="Arial" w:cs="Arial"/>
                <w:b/>
                <w:bCs/>
                <w:color w:val="FFFFFF" w:themeColor="background1"/>
                <w:sz w:val="24"/>
                <w:szCs w:val="24"/>
              </w:rPr>
              <w:t>Descripción del cambio</w:t>
            </w:r>
          </w:p>
        </w:tc>
        <w:tc>
          <w:tcPr>
            <w:tcW w:w="2564" w:type="dxa"/>
            <w:shd w:val="clear" w:color="auto" w:fill="0070C0"/>
            <w:vAlign w:val="center"/>
          </w:tcPr>
          <w:p w14:paraId="57A2CEDC" w14:textId="77777777" w:rsidR="00055B20" w:rsidRPr="00DE1574" w:rsidRDefault="00055B20" w:rsidP="00DE1574">
            <w:pPr>
              <w:spacing w:after="0" w:line="240" w:lineRule="auto"/>
              <w:jc w:val="center"/>
              <w:rPr>
                <w:rFonts w:ascii="Arial" w:hAnsi="Arial" w:cs="Arial"/>
                <w:b/>
                <w:bCs/>
                <w:color w:val="FFFFFF" w:themeColor="background1"/>
                <w:sz w:val="24"/>
                <w:szCs w:val="24"/>
              </w:rPr>
            </w:pPr>
            <w:r w:rsidRPr="00DE1574">
              <w:rPr>
                <w:rFonts w:ascii="Arial" w:hAnsi="Arial" w:cs="Arial"/>
                <w:b/>
                <w:bCs/>
                <w:color w:val="FFFFFF" w:themeColor="background1"/>
                <w:sz w:val="24"/>
                <w:szCs w:val="24"/>
              </w:rPr>
              <w:t>Elaborado / Revisado</w:t>
            </w:r>
          </w:p>
        </w:tc>
        <w:tc>
          <w:tcPr>
            <w:tcW w:w="2190" w:type="dxa"/>
            <w:shd w:val="clear" w:color="auto" w:fill="0070C0"/>
            <w:vAlign w:val="center"/>
          </w:tcPr>
          <w:p w14:paraId="1BE6ADE8" w14:textId="77777777" w:rsidR="00055B20" w:rsidRPr="00DE1574" w:rsidRDefault="00055B20" w:rsidP="00DE1574">
            <w:pPr>
              <w:spacing w:after="0" w:line="240" w:lineRule="auto"/>
              <w:jc w:val="center"/>
              <w:rPr>
                <w:rFonts w:ascii="Arial" w:hAnsi="Arial" w:cs="Arial"/>
                <w:b/>
                <w:bCs/>
                <w:color w:val="FFFFFF" w:themeColor="background1"/>
                <w:sz w:val="24"/>
                <w:szCs w:val="24"/>
              </w:rPr>
            </w:pPr>
            <w:r w:rsidRPr="00DE1574">
              <w:rPr>
                <w:rFonts w:ascii="Arial" w:hAnsi="Arial" w:cs="Arial"/>
                <w:b/>
                <w:bCs/>
                <w:color w:val="FFFFFF" w:themeColor="background1"/>
                <w:sz w:val="24"/>
                <w:szCs w:val="24"/>
              </w:rPr>
              <w:t>Aprobación</w:t>
            </w:r>
          </w:p>
        </w:tc>
      </w:tr>
      <w:tr w:rsidR="00055B20" w:rsidRPr="00DE1574" w14:paraId="7FCA3855" w14:textId="77777777" w:rsidTr="00055B20">
        <w:trPr>
          <w:trHeight w:val="217"/>
        </w:trPr>
        <w:tc>
          <w:tcPr>
            <w:tcW w:w="1021" w:type="dxa"/>
          </w:tcPr>
          <w:p w14:paraId="53D42703" w14:textId="425E8641" w:rsidR="00055B20" w:rsidRPr="00DE1574" w:rsidRDefault="00055B20" w:rsidP="00DE1574">
            <w:pPr>
              <w:jc w:val="both"/>
              <w:rPr>
                <w:rFonts w:ascii="Arial" w:hAnsi="Arial" w:cs="Arial"/>
                <w:color w:val="000000" w:themeColor="text1"/>
                <w:sz w:val="24"/>
                <w:szCs w:val="24"/>
              </w:rPr>
            </w:pPr>
            <w:r w:rsidRPr="00DE1574">
              <w:rPr>
                <w:rFonts w:ascii="Arial" w:eastAsia="Times New Roman" w:hAnsi="Arial" w:cs="Arial"/>
                <w:color w:val="000000" w:themeColor="text1"/>
                <w:sz w:val="24"/>
                <w:szCs w:val="24"/>
                <w:lang w:eastAsia="es-CO"/>
              </w:rPr>
              <w:t> 01</w:t>
            </w:r>
          </w:p>
        </w:tc>
        <w:tc>
          <w:tcPr>
            <w:tcW w:w="1569" w:type="dxa"/>
          </w:tcPr>
          <w:p w14:paraId="0CE98B1D" w14:textId="3F513E42" w:rsidR="00055B20" w:rsidRPr="00DE1574" w:rsidRDefault="00055B20" w:rsidP="00DE1574">
            <w:pPr>
              <w:jc w:val="both"/>
              <w:rPr>
                <w:rFonts w:ascii="Arial" w:hAnsi="Arial" w:cs="Arial"/>
                <w:color w:val="000000" w:themeColor="text1"/>
                <w:sz w:val="24"/>
                <w:szCs w:val="24"/>
              </w:rPr>
            </w:pPr>
            <w:r w:rsidRPr="00DE1574">
              <w:rPr>
                <w:rFonts w:ascii="Arial" w:eastAsia="Times New Roman" w:hAnsi="Arial" w:cs="Arial"/>
                <w:color w:val="000000" w:themeColor="text1"/>
                <w:sz w:val="24"/>
                <w:szCs w:val="24"/>
                <w:lang w:eastAsia="es-CO"/>
              </w:rPr>
              <w:t>04 de junio 2026 </w:t>
            </w:r>
          </w:p>
        </w:tc>
        <w:tc>
          <w:tcPr>
            <w:tcW w:w="2768" w:type="dxa"/>
          </w:tcPr>
          <w:p w14:paraId="768A9606" w14:textId="2611A6F4" w:rsidR="00055B20" w:rsidRPr="00DE1574" w:rsidRDefault="00DE1574" w:rsidP="00DE1574">
            <w:pPr>
              <w:jc w:val="both"/>
              <w:rPr>
                <w:rFonts w:ascii="Arial" w:hAnsi="Arial" w:cs="Arial"/>
                <w:color w:val="000000" w:themeColor="text1"/>
                <w:sz w:val="24"/>
                <w:szCs w:val="24"/>
              </w:rPr>
            </w:pPr>
            <w:r w:rsidRPr="00DE1574">
              <w:rPr>
                <w:rFonts w:ascii="Arial" w:eastAsia="Times New Roman" w:hAnsi="Arial" w:cs="Arial"/>
                <w:color w:val="000000" w:themeColor="text1"/>
                <w:sz w:val="24"/>
                <w:szCs w:val="24"/>
                <w:lang w:eastAsia="es-CO"/>
              </w:rPr>
              <w:t>Emisión inicial, estructuración del protocolo e integración de códigos sanitarios de emergencia (</w:t>
            </w:r>
            <w:r w:rsidRPr="00DE1574">
              <w:rPr>
                <w:rFonts w:ascii="Arial" w:eastAsia="Times New Roman" w:hAnsi="Arial" w:cs="Arial"/>
                <w:i/>
                <w:iCs/>
                <w:color w:val="000000" w:themeColor="text1"/>
                <w:sz w:val="24"/>
                <w:szCs w:val="24"/>
                <w:lang w:eastAsia="es-CO"/>
              </w:rPr>
              <w:t>Dorado, Fucsia, Violeta</w:t>
            </w:r>
            <w:r w:rsidRPr="00DE1574">
              <w:rPr>
                <w:rFonts w:ascii="Arial" w:eastAsia="Times New Roman" w:hAnsi="Arial" w:cs="Arial"/>
                <w:color w:val="000000" w:themeColor="text1"/>
                <w:sz w:val="24"/>
                <w:szCs w:val="24"/>
                <w:lang w:eastAsia="es-CO"/>
              </w:rPr>
              <w:t xml:space="preserve">), pautas de sedación de urgencia de la GPC No. 60 de </w:t>
            </w:r>
            <w:proofErr w:type="spellStart"/>
            <w:r w:rsidRPr="00DE1574">
              <w:rPr>
                <w:rFonts w:ascii="Arial" w:eastAsia="Times New Roman" w:hAnsi="Arial" w:cs="Arial"/>
                <w:color w:val="000000" w:themeColor="text1"/>
                <w:sz w:val="24"/>
                <w:szCs w:val="24"/>
                <w:lang w:eastAsia="es-CO"/>
              </w:rPr>
              <w:t>MinSalud</w:t>
            </w:r>
            <w:proofErr w:type="spellEnd"/>
            <w:r w:rsidRPr="00DE1574">
              <w:rPr>
                <w:rFonts w:ascii="Arial" w:eastAsia="Times New Roman" w:hAnsi="Arial" w:cs="Arial"/>
                <w:color w:val="000000" w:themeColor="text1"/>
                <w:sz w:val="24"/>
                <w:szCs w:val="24"/>
                <w:lang w:eastAsia="es-CO"/>
              </w:rPr>
              <w:t>.</w:t>
            </w:r>
          </w:p>
        </w:tc>
        <w:tc>
          <w:tcPr>
            <w:tcW w:w="2564" w:type="dxa"/>
          </w:tcPr>
          <w:p w14:paraId="3DAA50C0" w14:textId="6D344786" w:rsidR="00055B20" w:rsidRPr="00DE1574" w:rsidRDefault="00DE1574" w:rsidP="00DE1574">
            <w:pPr>
              <w:jc w:val="both"/>
              <w:rPr>
                <w:rFonts w:ascii="Arial" w:hAnsi="Arial" w:cs="Arial"/>
                <w:color w:val="000000" w:themeColor="text1"/>
                <w:sz w:val="24"/>
                <w:szCs w:val="24"/>
              </w:rPr>
            </w:pPr>
            <w:r w:rsidRPr="00DE1574">
              <w:rPr>
                <w:rFonts w:ascii="Arial" w:hAnsi="Arial" w:cs="Arial"/>
                <w:color w:val="000000" w:themeColor="text1"/>
                <w:sz w:val="24"/>
                <w:szCs w:val="24"/>
              </w:rPr>
              <w:t xml:space="preserve">Líder de salud mental / psicólogo </w:t>
            </w:r>
          </w:p>
        </w:tc>
        <w:tc>
          <w:tcPr>
            <w:tcW w:w="2190" w:type="dxa"/>
          </w:tcPr>
          <w:p w14:paraId="49E8B73B" w14:textId="36311A82" w:rsidR="00055B20" w:rsidRPr="00DE1574" w:rsidRDefault="00DE1574" w:rsidP="00DE1574">
            <w:pPr>
              <w:jc w:val="both"/>
              <w:rPr>
                <w:rFonts w:ascii="Arial" w:hAnsi="Arial" w:cs="Arial"/>
                <w:color w:val="000000" w:themeColor="text1"/>
                <w:sz w:val="24"/>
                <w:szCs w:val="24"/>
              </w:rPr>
            </w:pPr>
            <w:r w:rsidRPr="00DE1574">
              <w:rPr>
                <w:rFonts w:ascii="Arial" w:hAnsi="Arial" w:cs="Arial"/>
                <w:color w:val="000000" w:themeColor="text1"/>
                <w:sz w:val="24"/>
                <w:szCs w:val="24"/>
              </w:rPr>
              <w:t xml:space="preserve">Gerente </w:t>
            </w:r>
          </w:p>
        </w:tc>
      </w:tr>
      <w:tr w:rsidR="00DE1574" w:rsidRPr="00DE1574" w14:paraId="001113BC" w14:textId="77777777" w:rsidTr="00055B20">
        <w:trPr>
          <w:trHeight w:val="217"/>
        </w:trPr>
        <w:tc>
          <w:tcPr>
            <w:tcW w:w="1021" w:type="dxa"/>
          </w:tcPr>
          <w:p w14:paraId="155459CD" w14:textId="2B1DFB67" w:rsidR="00DE1574" w:rsidRPr="00DE1574" w:rsidRDefault="00DE1574" w:rsidP="00DE1574">
            <w:pPr>
              <w:jc w:val="both"/>
              <w:rPr>
                <w:rFonts w:ascii="Arial" w:eastAsia="Times New Roman" w:hAnsi="Arial" w:cs="Arial"/>
                <w:color w:val="000000" w:themeColor="text1"/>
                <w:sz w:val="24"/>
                <w:szCs w:val="24"/>
                <w:lang w:eastAsia="es-CO"/>
              </w:rPr>
            </w:pPr>
            <w:r w:rsidRPr="00DE1574">
              <w:rPr>
                <w:rFonts w:ascii="Arial" w:eastAsia="Times New Roman" w:hAnsi="Arial" w:cs="Arial"/>
                <w:color w:val="000000" w:themeColor="text1"/>
                <w:sz w:val="24"/>
                <w:szCs w:val="24"/>
                <w:lang w:eastAsia="es-CO"/>
              </w:rPr>
              <w:t>02</w:t>
            </w:r>
          </w:p>
        </w:tc>
        <w:tc>
          <w:tcPr>
            <w:tcW w:w="1569" w:type="dxa"/>
          </w:tcPr>
          <w:p w14:paraId="6005BC00" w14:textId="67E1E0E2" w:rsidR="00DE1574" w:rsidRPr="00DE1574" w:rsidRDefault="00DE1574" w:rsidP="00DE1574">
            <w:pPr>
              <w:jc w:val="both"/>
              <w:rPr>
                <w:rFonts w:ascii="Arial" w:eastAsia="Times New Roman" w:hAnsi="Arial" w:cs="Arial"/>
                <w:color w:val="000000" w:themeColor="text1"/>
                <w:sz w:val="24"/>
                <w:szCs w:val="24"/>
                <w:lang w:eastAsia="es-CO"/>
              </w:rPr>
            </w:pPr>
            <w:r w:rsidRPr="00DE1574">
              <w:rPr>
                <w:rFonts w:ascii="Arial" w:eastAsia="Times New Roman" w:hAnsi="Arial" w:cs="Arial"/>
                <w:color w:val="000000" w:themeColor="text1"/>
                <w:sz w:val="24"/>
                <w:szCs w:val="24"/>
                <w:lang w:eastAsia="es-CO"/>
              </w:rPr>
              <w:t>Octubre 2026</w:t>
            </w:r>
          </w:p>
        </w:tc>
        <w:tc>
          <w:tcPr>
            <w:tcW w:w="2768" w:type="dxa"/>
          </w:tcPr>
          <w:p w14:paraId="570A447C" w14:textId="4D730EF4" w:rsidR="00DE1574" w:rsidRPr="00DE1574" w:rsidRDefault="00DE1574" w:rsidP="00DE1574">
            <w:pPr>
              <w:jc w:val="both"/>
              <w:rPr>
                <w:rFonts w:ascii="Arial" w:eastAsia="Times New Roman" w:hAnsi="Arial" w:cs="Arial"/>
                <w:color w:val="000000" w:themeColor="text1"/>
                <w:sz w:val="24"/>
                <w:szCs w:val="24"/>
                <w:lang w:eastAsia="es-CO"/>
              </w:rPr>
            </w:pPr>
            <w:r w:rsidRPr="00DE1574">
              <w:rPr>
                <w:rFonts w:ascii="Arial" w:eastAsia="Times New Roman" w:hAnsi="Arial" w:cs="Arial"/>
                <w:color w:val="000000" w:themeColor="text1"/>
                <w:sz w:val="24"/>
                <w:szCs w:val="24"/>
                <w:lang w:eastAsia="es-CO"/>
              </w:rPr>
              <w:t>Actualización del formato y codificación.</w:t>
            </w:r>
          </w:p>
        </w:tc>
        <w:tc>
          <w:tcPr>
            <w:tcW w:w="2564" w:type="dxa"/>
          </w:tcPr>
          <w:p w14:paraId="3FF225E2" w14:textId="27A49EB3" w:rsidR="00DE1574" w:rsidRPr="00DE1574" w:rsidRDefault="00DE1574" w:rsidP="00DE1574">
            <w:pPr>
              <w:jc w:val="both"/>
              <w:rPr>
                <w:rFonts w:ascii="Arial" w:hAnsi="Arial" w:cs="Arial"/>
                <w:color w:val="000000" w:themeColor="text1"/>
                <w:sz w:val="24"/>
                <w:szCs w:val="24"/>
              </w:rPr>
            </w:pPr>
            <w:r w:rsidRPr="00DE1574">
              <w:rPr>
                <w:rFonts w:ascii="Arial" w:hAnsi="Arial" w:cs="Arial"/>
                <w:color w:val="000000" w:themeColor="text1"/>
                <w:sz w:val="24"/>
                <w:szCs w:val="24"/>
              </w:rPr>
              <w:t xml:space="preserve">Líder de salud mental / psicólogo </w:t>
            </w:r>
          </w:p>
        </w:tc>
        <w:tc>
          <w:tcPr>
            <w:tcW w:w="2190" w:type="dxa"/>
          </w:tcPr>
          <w:p w14:paraId="47A42AF7" w14:textId="7168FD22" w:rsidR="00DE1574" w:rsidRPr="00DE1574" w:rsidRDefault="00DE1574" w:rsidP="00DE1574">
            <w:pPr>
              <w:jc w:val="both"/>
              <w:rPr>
                <w:rFonts w:ascii="Arial" w:hAnsi="Arial" w:cs="Arial"/>
                <w:color w:val="000000" w:themeColor="text1"/>
                <w:sz w:val="24"/>
                <w:szCs w:val="24"/>
              </w:rPr>
            </w:pPr>
            <w:r w:rsidRPr="00DE1574">
              <w:rPr>
                <w:rFonts w:ascii="Arial" w:hAnsi="Arial" w:cs="Arial"/>
                <w:color w:val="000000" w:themeColor="text1"/>
                <w:sz w:val="24"/>
                <w:szCs w:val="24"/>
              </w:rPr>
              <w:t xml:space="preserve">Gerente </w:t>
            </w:r>
          </w:p>
        </w:tc>
      </w:tr>
    </w:tbl>
    <w:p w14:paraId="1D2F6681" w14:textId="06C5C20E" w:rsidR="00E56495" w:rsidRPr="00DE1574" w:rsidRDefault="00E56495" w:rsidP="00DE1574">
      <w:pPr>
        <w:jc w:val="both"/>
        <w:rPr>
          <w:rFonts w:ascii="Arial" w:hAnsi="Arial" w:cs="Arial"/>
          <w:b/>
          <w:bCs/>
          <w:sz w:val="24"/>
          <w:szCs w:val="24"/>
        </w:rPr>
      </w:pPr>
    </w:p>
    <w:p w14:paraId="36F4F356" w14:textId="592B95D1" w:rsidR="00126DF0" w:rsidRPr="00DE1574" w:rsidRDefault="00126DF0" w:rsidP="00DE1574">
      <w:pPr>
        <w:jc w:val="both"/>
        <w:rPr>
          <w:rFonts w:ascii="Arial" w:hAnsi="Arial" w:cs="Arial"/>
          <w:sz w:val="24"/>
          <w:szCs w:val="24"/>
        </w:rPr>
      </w:pPr>
    </w:p>
    <w:sectPr w:rsidR="00126DF0" w:rsidRPr="00DE1574" w:rsidSect="00702A8E">
      <w:headerReference w:type="even" r:id="rId9"/>
      <w:headerReference w:type="default" r:id="rId10"/>
      <w:footerReference w:type="even" r:id="rId11"/>
      <w:footerReference w:type="default" r:id="rId12"/>
      <w:headerReference w:type="first" r:id="rId13"/>
      <w:footerReference w:type="first" r:id="rId14"/>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8CC67" w14:textId="77777777" w:rsidR="00C45155" w:rsidRDefault="00C45155" w:rsidP="00D5034A">
      <w:pPr>
        <w:spacing w:after="0" w:line="240" w:lineRule="auto"/>
      </w:pPr>
      <w:r>
        <w:separator/>
      </w:r>
    </w:p>
  </w:endnote>
  <w:endnote w:type="continuationSeparator" w:id="0">
    <w:p w14:paraId="18863E22" w14:textId="77777777" w:rsidR="00C45155" w:rsidRDefault="00C45155" w:rsidP="00D50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03C54" w14:textId="77777777" w:rsidR="00AB2E24" w:rsidRDefault="00AB2E24">
    <w:pPr>
      <w:pStyle w:val="Piedepgina"/>
    </w:pPr>
    <w:r>
      <w:rPr>
        <w:noProof/>
      </w:rPr>
      <w:drawing>
        <wp:anchor distT="0" distB="0" distL="114300" distR="114300" simplePos="0" relativeHeight="251658240" behindDoc="1" locked="0" layoutInCell="1" allowOverlap="1" wp14:anchorId="4FC12E30" wp14:editId="4115D6B5">
          <wp:simplePos x="0" y="0"/>
          <wp:positionH relativeFrom="leftMargin">
            <wp:posOffset>184785</wp:posOffset>
          </wp:positionH>
          <wp:positionV relativeFrom="paragraph">
            <wp:posOffset>-1946275</wp:posOffset>
          </wp:positionV>
          <wp:extent cx="323850" cy="885825"/>
          <wp:effectExtent l="0" t="0" r="0" b="9525"/>
          <wp:wrapTight wrapText="bothSides">
            <wp:wrapPolygon edited="0">
              <wp:start x="0" y="0"/>
              <wp:lineTo x="0" y="21368"/>
              <wp:lineTo x="20329" y="21368"/>
              <wp:lineTo x="20329" y="0"/>
              <wp:lineTo x="0" y="0"/>
            </wp:wrapPolygon>
          </wp:wrapTight>
          <wp:docPr id="237211882" name="Imagen 5">
            <a:extLst xmlns:a="http://schemas.openxmlformats.org/drawingml/2006/main">
              <a:ext uri="{FF2B5EF4-FFF2-40B4-BE49-F238E27FC236}">
                <a16:creationId xmlns:a16="http://schemas.microsoft.com/office/drawing/2014/main" id="{30E466DE-B5A3-A279-667B-A6BD07000D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5">
                    <a:extLst>
                      <a:ext uri="{FF2B5EF4-FFF2-40B4-BE49-F238E27FC236}">
                        <a16:creationId xmlns:a16="http://schemas.microsoft.com/office/drawing/2014/main" id="{30E466DE-B5A3-A279-667B-A6BD07000D5A}"/>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41315" t="29657" r="49106" b="28186"/>
                  <a:stretch>
                    <a:fillRect/>
                  </a:stretch>
                </pic:blipFill>
                <pic:spPr bwMode="auto">
                  <a:xfrm>
                    <a:off x="0" y="0"/>
                    <a:ext cx="323850"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E70EBA" w14:textId="77777777" w:rsidR="00AB2E24" w:rsidRDefault="00AB2E24">
    <w:pPr>
      <w:pStyle w:val="Piedepgina"/>
    </w:pPr>
  </w:p>
  <w:p w14:paraId="5B2CAF7E" w14:textId="77777777" w:rsidR="00AB2E24" w:rsidRDefault="00AB2E2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9E02D" w14:textId="77777777" w:rsidR="00F057B5" w:rsidRDefault="00F057B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D50E7" w14:textId="14618897" w:rsidR="00D5034A" w:rsidRDefault="00F72FE8">
    <w:pPr>
      <w:pStyle w:val="Piedepgina"/>
    </w:pPr>
    <w:r>
      <w:rPr>
        <w:noProof/>
      </w:rPr>
      <w:drawing>
        <wp:anchor distT="0" distB="0" distL="114300" distR="114300" simplePos="0" relativeHeight="251656192" behindDoc="1" locked="0" layoutInCell="1" allowOverlap="1" wp14:anchorId="7CC1CCE3" wp14:editId="11E7B81D">
          <wp:simplePos x="0" y="0"/>
          <wp:positionH relativeFrom="leftMargin">
            <wp:posOffset>184785</wp:posOffset>
          </wp:positionH>
          <wp:positionV relativeFrom="paragraph">
            <wp:posOffset>-1946275</wp:posOffset>
          </wp:positionV>
          <wp:extent cx="323850" cy="885825"/>
          <wp:effectExtent l="0" t="0" r="0" b="9525"/>
          <wp:wrapTight wrapText="bothSides">
            <wp:wrapPolygon edited="0">
              <wp:start x="0" y="0"/>
              <wp:lineTo x="0" y="21368"/>
              <wp:lineTo x="20329" y="21368"/>
              <wp:lineTo x="20329" y="0"/>
              <wp:lineTo x="0" y="0"/>
            </wp:wrapPolygon>
          </wp:wrapTight>
          <wp:docPr id="3" name="Imagen 5">
            <a:extLst xmlns:a="http://schemas.openxmlformats.org/drawingml/2006/main">
              <a:ext uri="{FF2B5EF4-FFF2-40B4-BE49-F238E27FC236}">
                <a16:creationId xmlns:a16="http://schemas.microsoft.com/office/drawing/2014/main" id="{30E466DE-B5A3-A279-667B-A6BD07000D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5">
                    <a:extLst>
                      <a:ext uri="{FF2B5EF4-FFF2-40B4-BE49-F238E27FC236}">
                        <a16:creationId xmlns:a16="http://schemas.microsoft.com/office/drawing/2014/main" id="{30E466DE-B5A3-A279-667B-A6BD07000D5A}"/>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41315" t="29657" r="49106" b="28186"/>
                  <a:stretch>
                    <a:fillRect/>
                  </a:stretch>
                </pic:blipFill>
                <pic:spPr bwMode="auto">
                  <a:xfrm>
                    <a:off x="0" y="0"/>
                    <a:ext cx="323850"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655C4C" w14:textId="77777777" w:rsidR="00D5034A" w:rsidRDefault="00D5034A">
    <w:pPr>
      <w:pStyle w:val="Piedepgina"/>
    </w:pPr>
  </w:p>
  <w:p w14:paraId="7292BA28" w14:textId="77777777" w:rsidR="00D5034A" w:rsidRDefault="00D5034A">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11CA6" w14:textId="77777777" w:rsidR="00F057B5" w:rsidRDefault="00F057B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26EC2" w14:textId="77777777" w:rsidR="00C45155" w:rsidRDefault="00C45155" w:rsidP="00D5034A">
      <w:pPr>
        <w:spacing w:after="0" w:line="240" w:lineRule="auto"/>
      </w:pPr>
      <w:r>
        <w:separator/>
      </w:r>
    </w:p>
  </w:footnote>
  <w:footnote w:type="continuationSeparator" w:id="0">
    <w:p w14:paraId="220B1243" w14:textId="77777777" w:rsidR="00C45155" w:rsidRDefault="00C45155" w:rsidP="00D50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46"/>
      <w:gridCol w:w="4748"/>
      <w:gridCol w:w="2162"/>
    </w:tblGrid>
    <w:tr w:rsidR="00DE1574" w:rsidRPr="002236C3" w14:paraId="7492B673" w14:textId="77777777" w:rsidTr="00DE1574">
      <w:trPr>
        <w:cantSplit/>
        <w:trHeight w:val="340"/>
      </w:trPr>
      <w:tc>
        <w:tcPr>
          <w:tcW w:w="2446" w:type="dxa"/>
          <w:vMerge w:val="restart"/>
          <w:tcBorders>
            <w:top w:val="single" w:sz="4" w:space="0" w:color="auto"/>
            <w:left w:val="single" w:sz="4" w:space="0" w:color="auto"/>
            <w:right w:val="single" w:sz="4" w:space="0" w:color="auto"/>
          </w:tcBorders>
          <w:vAlign w:val="center"/>
          <w:hideMark/>
        </w:tcPr>
        <w:p w14:paraId="16610D89" w14:textId="2919CBDD" w:rsidR="00DE1574" w:rsidRPr="00EA01B9" w:rsidRDefault="00DE1574" w:rsidP="00DE1574">
          <w:pPr>
            <w:tabs>
              <w:tab w:val="center" w:pos="4419"/>
              <w:tab w:val="right" w:pos="8838"/>
            </w:tabs>
            <w:spacing w:after="0" w:line="240" w:lineRule="auto"/>
            <w:jc w:val="center"/>
            <w:rPr>
              <w:rFonts w:ascii="Arial" w:hAnsi="Arial" w:cs="Arial"/>
            </w:rPr>
          </w:pPr>
          <w:r>
            <w:rPr>
              <w:noProof/>
            </w:rPr>
            <w:drawing>
              <wp:anchor distT="0" distB="0" distL="114300" distR="114300" simplePos="0" relativeHeight="251660288" behindDoc="0" locked="0" layoutInCell="1" allowOverlap="1" wp14:anchorId="6A7E9D2F" wp14:editId="322DFB98">
                <wp:simplePos x="0" y="0"/>
                <wp:positionH relativeFrom="column">
                  <wp:posOffset>62865</wp:posOffset>
                </wp:positionH>
                <wp:positionV relativeFrom="paragraph">
                  <wp:posOffset>6350</wp:posOffset>
                </wp:positionV>
                <wp:extent cx="1314450" cy="604520"/>
                <wp:effectExtent l="0" t="0" r="0" b="5080"/>
                <wp:wrapNone/>
                <wp:docPr id="123670844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26707" b="27313"/>
                        <a:stretch>
                          <a:fillRect/>
                        </a:stretch>
                      </pic:blipFill>
                      <pic:spPr bwMode="auto">
                        <a:xfrm>
                          <a:off x="0" y="0"/>
                          <a:ext cx="1314450" cy="604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748" w:type="dxa"/>
          <w:vMerge w:val="restart"/>
          <w:tcBorders>
            <w:top w:val="single" w:sz="4" w:space="0" w:color="auto"/>
            <w:left w:val="single" w:sz="4" w:space="0" w:color="auto"/>
            <w:right w:val="single" w:sz="4" w:space="0" w:color="auto"/>
          </w:tcBorders>
          <w:vAlign w:val="center"/>
        </w:tcPr>
        <w:p w14:paraId="533DA976" w14:textId="532FF5A4" w:rsidR="00DE1574" w:rsidRPr="00DE1574" w:rsidRDefault="00DE1574" w:rsidP="00DE1574">
          <w:pPr>
            <w:jc w:val="center"/>
            <w:rPr>
              <w:rFonts w:ascii="Arial" w:hAnsi="Arial" w:cs="Arial"/>
              <w:b/>
              <w:sz w:val="24"/>
              <w:szCs w:val="24"/>
            </w:rPr>
          </w:pPr>
          <w:r w:rsidRPr="00DE1574">
            <w:rPr>
              <w:rFonts w:ascii="Arial" w:hAnsi="Arial" w:cs="Arial"/>
              <w:b/>
              <w:sz w:val="24"/>
              <w:szCs w:val="24"/>
            </w:rPr>
            <w:t>PROTOCOLO INSTITUCIONAL PARA</w:t>
          </w:r>
          <w:r>
            <w:rPr>
              <w:rFonts w:ascii="Arial" w:hAnsi="Arial" w:cs="Arial"/>
              <w:b/>
              <w:sz w:val="24"/>
              <w:szCs w:val="24"/>
            </w:rPr>
            <w:t xml:space="preserve"> </w:t>
          </w:r>
          <w:r w:rsidRPr="00DE1574">
            <w:rPr>
              <w:rFonts w:ascii="Arial" w:hAnsi="Arial" w:cs="Arial"/>
              <w:b/>
              <w:sz w:val="24"/>
              <w:szCs w:val="24"/>
            </w:rPr>
            <w:t>LA ATENCIÓN DE INTENTO DE</w:t>
          </w:r>
          <w:r>
            <w:rPr>
              <w:rFonts w:ascii="Arial" w:hAnsi="Arial" w:cs="Arial"/>
              <w:b/>
              <w:sz w:val="24"/>
              <w:szCs w:val="24"/>
            </w:rPr>
            <w:t xml:space="preserve"> </w:t>
          </w:r>
          <w:r w:rsidRPr="00DE1574">
            <w:rPr>
              <w:rFonts w:ascii="Arial" w:hAnsi="Arial" w:cs="Arial"/>
              <w:b/>
              <w:sz w:val="24"/>
              <w:szCs w:val="24"/>
            </w:rPr>
            <w:t>SUICIDIO</w:t>
          </w:r>
        </w:p>
      </w:tc>
      <w:tc>
        <w:tcPr>
          <w:tcW w:w="2162" w:type="dxa"/>
          <w:tcBorders>
            <w:top w:val="single" w:sz="4" w:space="0" w:color="auto"/>
            <w:left w:val="single" w:sz="4" w:space="0" w:color="auto"/>
            <w:bottom w:val="single" w:sz="4" w:space="0" w:color="auto"/>
            <w:right w:val="single" w:sz="4" w:space="0" w:color="auto"/>
          </w:tcBorders>
          <w:vAlign w:val="center"/>
        </w:tcPr>
        <w:p w14:paraId="7F9AE6BC" w14:textId="4D5E87D1" w:rsidR="00DE1574" w:rsidRPr="001C756D" w:rsidRDefault="00DE1574" w:rsidP="00DE1574">
          <w:pPr>
            <w:tabs>
              <w:tab w:val="center" w:pos="4419"/>
              <w:tab w:val="right" w:pos="8838"/>
            </w:tabs>
            <w:spacing w:after="0" w:line="240" w:lineRule="auto"/>
            <w:rPr>
              <w:rFonts w:ascii="Aptos" w:hAnsi="Aptos" w:cs="Arial"/>
              <w:bCs/>
              <w:sz w:val="18"/>
              <w:szCs w:val="18"/>
            </w:rPr>
          </w:pPr>
          <w:r w:rsidRPr="001C756D">
            <w:rPr>
              <w:rFonts w:ascii="Aptos" w:hAnsi="Aptos" w:cs="Arial"/>
              <w:bCs/>
              <w:sz w:val="18"/>
              <w:szCs w:val="18"/>
            </w:rPr>
            <w:t>Código:</w:t>
          </w:r>
          <w:r>
            <w:rPr>
              <w:rFonts w:ascii="Aptos" w:hAnsi="Aptos" w:cs="Arial"/>
              <w:bCs/>
              <w:sz w:val="18"/>
              <w:szCs w:val="18"/>
            </w:rPr>
            <w:t xml:space="preserve"> </w:t>
          </w:r>
          <w:r w:rsidR="005D4080">
            <w:rPr>
              <w:rFonts w:ascii="Aptos" w:hAnsi="Aptos" w:cs="Arial"/>
              <w:bCs/>
              <w:sz w:val="18"/>
              <w:szCs w:val="18"/>
            </w:rPr>
            <w:t>SM-PT-003</w:t>
          </w:r>
        </w:p>
      </w:tc>
    </w:tr>
    <w:tr w:rsidR="00DE1574" w:rsidRPr="002236C3" w14:paraId="70CD5D5D" w14:textId="77777777" w:rsidTr="00DE1574">
      <w:trPr>
        <w:cantSplit/>
        <w:trHeight w:val="340"/>
      </w:trPr>
      <w:tc>
        <w:tcPr>
          <w:tcW w:w="2446" w:type="dxa"/>
          <w:vMerge/>
          <w:tcBorders>
            <w:left w:val="single" w:sz="4" w:space="0" w:color="auto"/>
            <w:right w:val="single" w:sz="4" w:space="0" w:color="auto"/>
          </w:tcBorders>
          <w:vAlign w:val="center"/>
        </w:tcPr>
        <w:p w14:paraId="3B6E593B" w14:textId="77777777" w:rsidR="00DE1574" w:rsidRDefault="00DE1574" w:rsidP="00DE1574">
          <w:pPr>
            <w:tabs>
              <w:tab w:val="center" w:pos="4419"/>
              <w:tab w:val="right" w:pos="8838"/>
            </w:tabs>
            <w:spacing w:after="0" w:line="240" w:lineRule="auto"/>
            <w:jc w:val="center"/>
            <w:rPr>
              <w:rFonts w:ascii="Arial" w:hAnsi="Arial" w:cs="Arial"/>
              <w:noProof/>
            </w:rPr>
          </w:pPr>
        </w:p>
      </w:tc>
      <w:tc>
        <w:tcPr>
          <w:tcW w:w="4748" w:type="dxa"/>
          <w:vMerge/>
          <w:tcBorders>
            <w:left w:val="single" w:sz="4" w:space="0" w:color="auto"/>
            <w:right w:val="single" w:sz="4" w:space="0" w:color="auto"/>
          </w:tcBorders>
          <w:vAlign w:val="center"/>
        </w:tcPr>
        <w:p w14:paraId="1362053A" w14:textId="77777777" w:rsidR="00DE1574" w:rsidRPr="002236C3" w:rsidRDefault="00DE1574" w:rsidP="00DE1574">
          <w:pPr>
            <w:tabs>
              <w:tab w:val="center" w:pos="4419"/>
              <w:tab w:val="right" w:pos="8838"/>
            </w:tabs>
            <w:spacing w:after="0" w:line="240" w:lineRule="auto"/>
            <w:jc w:val="center"/>
            <w:rPr>
              <w:rFonts w:ascii="Aptos" w:hAnsi="Aptos" w:cs="Arial"/>
              <w:b/>
              <w:sz w:val="28"/>
              <w:szCs w:val="28"/>
            </w:rPr>
          </w:pPr>
        </w:p>
      </w:tc>
      <w:tc>
        <w:tcPr>
          <w:tcW w:w="2162" w:type="dxa"/>
          <w:tcBorders>
            <w:top w:val="single" w:sz="4" w:space="0" w:color="auto"/>
            <w:left w:val="single" w:sz="4" w:space="0" w:color="auto"/>
            <w:bottom w:val="single" w:sz="4" w:space="0" w:color="auto"/>
            <w:right w:val="single" w:sz="4" w:space="0" w:color="auto"/>
          </w:tcBorders>
          <w:vAlign w:val="center"/>
        </w:tcPr>
        <w:p w14:paraId="326F3EEA" w14:textId="107DD1C7" w:rsidR="00DE1574" w:rsidRPr="002236C3" w:rsidRDefault="00DE1574" w:rsidP="00DE1574">
          <w:pPr>
            <w:tabs>
              <w:tab w:val="center" w:pos="4419"/>
              <w:tab w:val="right" w:pos="8838"/>
            </w:tabs>
            <w:spacing w:after="0" w:line="240" w:lineRule="auto"/>
            <w:rPr>
              <w:rFonts w:ascii="Aptos" w:hAnsi="Aptos" w:cs="Arial"/>
              <w:bCs/>
              <w:sz w:val="18"/>
              <w:szCs w:val="18"/>
            </w:rPr>
          </w:pPr>
          <w:r w:rsidRPr="002236C3">
            <w:rPr>
              <w:rFonts w:ascii="Aptos" w:hAnsi="Aptos" w:cs="Arial"/>
              <w:bCs/>
              <w:sz w:val="18"/>
              <w:szCs w:val="18"/>
            </w:rPr>
            <w:t>Versión: 0</w:t>
          </w:r>
          <w:r>
            <w:rPr>
              <w:rFonts w:ascii="Aptos" w:hAnsi="Aptos" w:cs="Arial"/>
              <w:bCs/>
              <w:sz w:val="18"/>
              <w:szCs w:val="18"/>
            </w:rPr>
            <w:t>2</w:t>
          </w:r>
        </w:p>
      </w:tc>
    </w:tr>
    <w:tr w:rsidR="00DE1574" w:rsidRPr="002236C3" w14:paraId="6146D6B3" w14:textId="77777777" w:rsidTr="00DE1574">
      <w:trPr>
        <w:cantSplit/>
        <w:trHeight w:val="340"/>
      </w:trPr>
      <w:tc>
        <w:tcPr>
          <w:tcW w:w="2446" w:type="dxa"/>
          <w:vMerge/>
          <w:tcBorders>
            <w:left w:val="single" w:sz="4" w:space="0" w:color="auto"/>
            <w:bottom w:val="single" w:sz="4" w:space="0" w:color="auto"/>
            <w:right w:val="single" w:sz="4" w:space="0" w:color="auto"/>
          </w:tcBorders>
          <w:vAlign w:val="center"/>
        </w:tcPr>
        <w:p w14:paraId="1183A822" w14:textId="77777777" w:rsidR="00DE1574" w:rsidRDefault="00DE1574" w:rsidP="00DE1574">
          <w:pPr>
            <w:tabs>
              <w:tab w:val="center" w:pos="4419"/>
              <w:tab w:val="right" w:pos="8838"/>
            </w:tabs>
            <w:spacing w:after="0" w:line="240" w:lineRule="auto"/>
            <w:jc w:val="center"/>
            <w:rPr>
              <w:rFonts w:ascii="Arial" w:hAnsi="Arial" w:cs="Arial"/>
              <w:noProof/>
            </w:rPr>
          </w:pPr>
        </w:p>
      </w:tc>
      <w:tc>
        <w:tcPr>
          <w:tcW w:w="4748" w:type="dxa"/>
          <w:vMerge/>
          <w:tcBorders>
            <w:left w:val="single" w:sz="4" w:space="0" w:color="auto"/>
            <w:bottom w:val="single" w:sz="4" w:space="0" w:color="auto"/>
            <w:right w:val="single" w:sz="4" w:space="0" w:color="auto"/>
          </w:tcBorders>
          <w:vAlign w:val="center"/>
        </w:tcPr>
        <w:p w14:paraId="02D5D0D6" w14:textId="77777777" w:rsidR="00DE1574" w:rsidRPr="002236C3" w:rsidRDefault="00DE1574" w:rsidP="00DE1574">
          <w:pPr>
            <w:tabs>
              <w:tab w:val="center" w:pos="4419"/>
              <w:tab w:val="right" w:pos="8838"/>
            </w:tabs>
            <w:spacing w:after="0" w:line="240" w:lineRule="auto"/>
            <w:jc w:val="center"/>
            <w:rPr>
              <w:rFonts w:ascii="Aptos" w:hAnsi="Aptos" w:cs="Arial"/>
              <w:b/>
              <w:sz w:val="28"/>
              <w:szCs w:val="28"/>
            </w:rPr>
          </w:pPr>
        </w:p>
      </w:tc>
      <w:tc>
        <w:tcPr>
          <w:tcW w:w="2162" w:type="dxa"/>
          <w:tcBorders>
            <w:top w:val="single" w:sz="4" w:space="0" w:color="auto"/>
            <w:left w:val="single" w:sz="4" w:space="0" w:color="auto"/>
            <w:bottom w:val="single" w:sz="4" w:space="0" w:color="auto"/>
            <w:right w:val="single" w:sz="4" w:space="0" w:color="auto"/>
          </w:tcBorders>
          <w:vAlign w:val="center"/>
        </w:tcPr>
        <w:p w14:paraId="5FB942DC" w14:textId="2FB7C3C3" w:rsidR="00DE1574" w:rsidRPr="002236C3" w:rsidRDefault="00DE1574" w:rsidP="00DE1574">
          <w:pPr>
            <w:tabs>
              <w:tab w:val="center" w:pos="4419"/>
              <w:tab w:val="right" w:pos="8838"/>
            </w:tabs>
            <w:spacing w:after="0" w:line="240" w:lineRule="auto"/>
            <w:rPr>
              <w:rFonts w:ascii="Aptos" w:hAnsi="Aptos" w:cs="Arial"/>
              <w:bCs/>
              <w:sz w:val="18"/>
              <w:szCs w:val="18"/>
            </w:rPr>
          </w:pPr>
          <w:r w:rsidRPr="002236C3">
            <w:rPr>
              <w:rFonts w:ascii="Aptos" w:hAnsi="Aptos" w:cs="Arial"/>
              <w:bCs/>
              <w:sz w:val="18"/>
              <w:szCs w:val="18"/>
            </w:rPr>
            <w:t xml:space="preserve">Fecha: </w:t>
          </w:r>
          <w:r>
            <w:rPr>
              <w:rFonts w:ascii="Aptos" w:hAnsi="Aptos" w:cs="Arial"/>
              <w:bCs/>
              <w:sz w:val="18"/>
              <w:szCs w:val="18"/>
            </w:rPr>
            <w:t>OCTUBRE</w:t>
          </w:r>
          <w:r w:rsidRPr="002236C3">
            <w:rPr>
              <w:rFonts w:ascii="Aptos" w:hAnsi="Aptos" w:cs="Arial"/>
              <w:bCs/>
              <w:sz w:val="18"/>
              <w:szCs w:val="18"/>
            </w:rPr>
            <w:t xml:space="preserve"> 2026</w:t>
          </w:r>
        </w:p>
      </w:tc>
    </w:tr>
  </w:tbl>
  <w:p w14:paraId="1FA29AD1" w14:textId="77777777" w:rsidR="00AB2E24" w:rsidRPr="00D5034A" w:rsidRDefault="00AB2E24" w:rsidP="00D5034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61C76" w14:textId="77777777" w:rsidR="00F057B5" w:rsidRDefault="00F057B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46"/>
      <w:gridCol w:w="4748"/>
      <w:gridCol w:w="2162"/>
    </w:tblGrid>
    <w:tr w:rsidR="008B74C8" w:rsidRPr="002236C3" w14:paraId="35BF7C75" w14:textId="77777777" w:rsidTr="00486E9C">
      <w:trPr>
        <w:cantSplit/>
        <w:trHeight w:val="340"/>
      </w:trPr>
      <w:tc>
        <w:tcPr>
          <w:tcW w:w="2446" w:type="dxa"/>
          <w:vMerge w:val="restart"/>
          <w:tcBorders>
            <w:top w:val="single" w:sz="4" w:space="0" w:color="auto"/>
            <w:left w:val="single" w:sz="4" w:space="0" w:color="auto"/>
            <w:right w:val="single" w:sz="4" w:space="0" w:color="auto"/>
          </w:tcBorders>
          <w:vAlign w:val="center"/>
          <w:hideMark/>
        </w:tcPr>
        <w:p w14:paraId="7C6782FE" w14:textId="77777777" w:rsidR="008B74C8" w:rsidRPr="00EA01B9" w:rsidRDefault="008B74C8" w:rsidP="008B74C8">
          <w:pPr>
            <w:tabs>
              <w:tab w:val="center" w:pos="4419"/>
              <w:tab w:val="right" w:pos="8838"/>
            </w:tabs>
            <w:spacing w:after="0" w:line="240" w:lineRule="auto"/>
            <w:jc w:val="center"/>
            <w:rPr>
              <w:rFonts w:ascii="Arial" w:hAnsi="Arial" w:cs="Arial"/>
            </w:rPr>
          </w:pPr>
          <w:r>
            <w:rPr>
              <w:noProof/>
            </w:rPr>
            <w:drawing>
              <wp:anchor distT="0" distB="0" distL="114300" distR="114300" simplePos="0" relativeHeight="251662336" behindDoc="0" locked="0" layoutInCell="1" allowOverlap="1" wp14:anchorId="16FF5EDF" wp14:editId="5DE74490">
                <wp:simplePos x="0" y="0"/>
                <wp:positionH relativeFrom="column">
                  <wp:posOffset>62865</wp:posOffset>
                </wp:positionH>
                <wp:positionV relativeFrom="paragraph">
                  <wp:posOffset>6350</wp:posOffset>
                </wp:positionV>
                <wp:extent cx="1314450" cy="604520"/>
                <wp:effectExtent l="0" t="0" r="0" b="5080"/>
                <wp:wrapNone/>
                <wp:docPr id="3224255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26707" b="27313"/>
                        <a:stretch>
                          <a:fillRect/>
                        </a:stretch>
                      </pic:blipFill>
                      <pic:spPr bwMode="auto">
                        <a:xfrm>
                          <a:off x="0" y="0"/>
                          <a:ext cx="1314450" cy="604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748" w:type="dxa"/>
          <w:vMerge w:val="restart"/>
          <w:tcBorders>
            <w:top w:val="single" w:sz="4" w:space="0" w:color="auto"/>
            <w:left w:val="single" w:sz="4" w:space="0" w:color="auto"/>
            <w:right w:val="single" w:sz="4" w:space="0" w:color="auto"/>
          </w:tcBorders>
          <w:vAlign w:val="center"/>
        </w:tcPr>
        <w:p w14:paraId="2A19514C" w14:textId="77777777" w:rsidR="008B74C8" w:rsidRPr="00DE1574" w:rsidRDefault="008B74C8" w:rsidP="008B74C8">
          <w:pPr>
            <w:jc w:val="center"/>
            <w:rPr>
              <w:rFonts w:ascii="Arial" w:hAnsi="Arial" w:cs="Arial"/>
              <w:b/>
              <w:sz w:val="24"/>
              <w:szCs w:val="24"/>
            </w:rPr>
          </w:pPr>
          <w:r w:rsidRPr="00DE1574">
            <w:rPr>
              <w:rFonts w:ascii="Arial" w:hAnsi="Arial" w:cs="Arial"/>
              <w:b/>
              <w:sz w:val="24"/>
              <w:szCs w:val="24"/>
            </w:rPr>
            <w:t>PROTOCOLO INSTITUCIONAL PARA</w:t>
          </w:r>
          <w:r>
            <w:rPr>
              <w:rFonts w:ascii="Arial" w:hAnsi="Arial" w:cs="Arial"/>
              <w:b/>
              <w:sz w:val="24"/>
              <w:szCs w:val="24"/>
            </w:rPr>
            <w:t xml:space="preserve"> </w:t>
          </w:r>
          <w:r w:rsidRPr="00DE1574">
            <w:rPr>
              <w:rFonts w:ascii="Arial" w:hAnsi="Arial" w:cs="Arial"/>
              <w:b/>
              <w:sz w:val="24"/>
              <w:szCs w:val="24"/>
            </w:rPr>
            <w:t>LA ATENCIÓN DE INTENTO DE</w:t>
          </w:r>
          <w:r>
            <w:rPr>
              <w:rFonts w:ascii="Arial" w:hAnsi="Arial" w:cs="Arial"/>
              <w:b/>
              <w:sz w:val="24"/>
              <w:szCs w:val="24"/>
            </w:rPr>
            <w:t xml:space="preserve"> </w:t>
          </w:r>
          <w:r w:rsidRPr="00DE1574">
            <w:rPr>
              <w:rFonts w:ascii="Arial" w:hAnsi="Arial" w:cs="Arial"/>
              <w:b/>
              <w:sz w:val="24"/>
              <w:szCs w:val="24"/>
            </w:rPr>
            <w:t>SUICIDIO</w:t>
          </w:r>
        </w:p>
      </w:tc>
      <w:tc>
        <w:tcPr>
          <w:tcW w:w="2162" w:type="dxa"/>
          <w:tcBorders>
            <w:top w:val="single" w:sz="4" w:space="0" w:color="auto"/>
            <w:left w:val="single" w:sz="4" w:space="0" w:color="auto"/>
            <w:bottom w:val="single" w:sz="4" w:space="0" w:color="auto"/>
            <w:right w:val="single" w:sz="4" w:space="0" w:color="auto"/>
          </w:tcBorders>
          <w:vAlign w:val="center"/>
        </w:tcPr>
        <w:p w14:paraId="28509060" w14:textId="77777777" w:rsidR="008B74C8" w:rsidRPr="001C756D" w:rsidRDefault="008B74C8" w:rsidP="008B74C8">
          <w:pPr>
            <w:tabs>
              <w:tab w:val="center" w:pos="4419"/>
              <w:tab w:val="right" w:pos="8838"/>
            </w:tabs>
            <w:spacing w:after="0" w:line="240" w:lineRule="auto"/>
            <w:rPr>
              <w:rFonts w:ascii="Aptos" w:hAnsi="Aptos" w:cs="Arial"/>
              <w:bCs/>
              <w:sz w:val="18"/>
              <w:szCs w:val="18"/>
            </w:rPr>
          </w:pPr>
          <w:r w:rsidRPr="001C756D">
            <w:rPr>
              <w:rFonts w:ascii="Aptos" w:hAnsi="Aptos" w:cs="Arial"/>
              <w:bCs/>
              <w:sz w:val="18"/>
              <w:szCs w:val="18"/>
            </w:rPr>
            <w:t>Código:</w:t>
          </w:r>
          <w:r>
            <w:rPr>
              <w:rFonts w:ascii="Aptos" w:hAnsi="Aptos" w:cs="Arial"/>
              <w:bCs/>
              <w:sz w:val="18"/>
              <w:szCs w:val="18"/>
            </w:rPr>
            <w:t xml:space="preserve"> SM-PT-003</w:t>
          </w:r>
        </w:p>
      </w:tc>
    </w:tr>
    <w:tr w:rsidR="008B74C8" w:rsidRPr="002236C3" w14:paraId="0F5D4208" w14:textId="77777777" w:rsidTr="00486E9C">
      <w:trPr>
        <w:cantSplit/>
        <w:trHeight w:val="340"/>
      </w:trPr>
      <w:tc>
        <w:tcPr>
          <w:tcW w:w="2446" w:type="dxa"/>
          <w:vMerge/>
          <w:tcBorders>
            <w:left w:val="single" w:sz="4" w:space="0" w:color="auto"/>
            <w:right w:val="single" w:sz="4" w:space="0" w:color="auto"/>
          </w:tcBorders>
          <w:vAlign w:val="center"/>
        </w:tcPr>
        <w:p w14:paraId="0E165638" w14:textId="77777777" w:rsidR="008B74C8" w:rsidRDefault="008B74C8" w:rsidP="008B74C8">
          <w:pPr>
            <w:tabs>
              <w:tab w:val="center" w:pos="4419"/>
              <w:tab w:val="right" w:pos="8838"/>
            </w:tabs>
            <w:spacing w:after="0" w:line="240" w:lineRule="auto"/>
            <w:jc w:val="center"/>
            <w:rPr>
              <w:rFonts w:ascii="Arial" w:hAnsi="Arial" w:cs="Arial"/>
              <w:noProof/>
            </w:rPr>
          </w:pPr>
        </w:p>
      </w:tc>
      <w:tc>
        <w:tcPr>
          <w:tcW w:w="4748" w:type="dxa"/>
          <w:vMerge/>
          <w:tcBorders>
            <w:left w:val="single" w:sz="4" w:space="0" w:color="auto"/>
            <w:right w:val="single" w:sz="4" w:space="0" w:color="auto"/>
          </w:tcBorders>
          <w:vAlign w:val="center"/>
        </w:tcPr>
        <w:p w14:paraId="09F6614A" w14:textId="77777777" w:rsidR="008B74C8" w:rsidRPr="002236C3" w:rsidRDefault="008B74C8" w:rsidP="008B74C8">
          <w:pPr>
            <w:tabs>
              <w:tab w:val="center" w:pos="4419"/>
              <w:tab w:val="right" w:pos="8838"/>
            </w:tabs>
            <w:spacing w:after="0" w:line="240" w:lineRule="auto"/>
            <w:jc w:val="center"/>
            <w:rPr>
              <w:rFonts w:ascii="Aptos" w:hAnsi="Aptos" w:cs="Arial"/>
              <w:b/>
              <w:sz w:val="28"/>
              <w:szCs w:val="28"/>
            </w:rPr>
          </w:pPr>
        </w:p>
      </w:tc>
      <w:tc>
        <w:tcPr>
          <w:tcW w:w="2162" w:type="dxa"/>
          <w:tcBorders>
            <w:top w:val="single" w:sz="4" w:space="0" w:color="auto"/>
            <w:left w:val="single" w:sz="4" w:space="0" w:color="auto"/>
            <w:bottom w:val="single" w:sz="4" w:space="0" w:color="auto"/>
            <w:right w:val="single" w:sz="4" w:space="0" w:color="auto"/>
          </w:tcBorders>
          <w:vAlign w:val="center"/>
        </w:tcPr>
        <w:p w14:paraId="4BFEF72C" w14:textId="77777777" w:rsidR="008B74C8" w:rsidRPr="002236C3" w:rsidRDefault="008B74C8" w:rsidP="008B74C8">
          <w:pPr>
            <w:tabs>
              <w:tab w:val="center" w:pos="4419"/>
              <w:tab w:val="right" w:pos="8838"/>
            </w:tabs>
            <w:spacing w:after="0" w:line="240" w:lineRule="auto"/>
            <w:rPr>
              <w:rFonts w:ascii="Aptos" w:hAnsi="Aptos" w:cs="Arial"/>
              <w:bCs/>
              <w:sz w:val="18"/>
              <w:szCs w:val="18"/>
            </w:rPr>
          </w:pPr>
          <w:r w:rsidRPr="002236C3">
            <w:rPr>
              <w:rFonts w:ascii="Aptos" w:hAnsi="Aptos" w:cs="Arial"/>
              <w:bCs/>
              <w:sz w:val="18"/>
              <w:szCs w:val="18"/>
            </w:rPr>
            <w:t>Versión: 0</w:t>
          </w:r>
          <w:r>
            <w:rPr>
              <w:rFonts w:ascii="Aptos" w:hAnsi="Aptos" w:cs="Arial"/>
              <w:bCs/>
              <w:sz w:val="18"/>
              <w:szCs w:val="18"/>
            </w:rPr>
            <w:t>2</w:t>
          </w:r>
        </w:p>
      </w:tc>
    </w:tr>
    <w:tr w:rsidR="008B74C8" w:rsidRPr="002236C3" w14:paraId="481CE163" w14:textId="77777777" w:rsidTr="00486E9C">
      <w:trPr>
        <w:cantSplit/>
        <w:trHeight w:val="340"/>
      </w:trPr>
      <w:tc>
        <w:tcPr>
          <w:tcW w:w="2446" w:type="dxa"/>
          <w:vMerge/>
          <w:tcBorders>
            <w:left w:val="single" w:sz="4" w:space="0" w:color="auto"/>
            <w:bottom w:val="single" w:sz="4" w:space="0" w:color="auto"/>
            <w:right w:val="single" w:sz="4" w:space="0" w:color="auto"/>
          </w:tcBorders>
          <w:vAlign w:val="center"/>
        </w:tcPr>
        <w:p w14:paraId="07BAE7BB" w14:textId="77777777" w:rsidR="008B74C8" w:rsidRDefault="008B74C8" w:rsidP="008B74C8">
          <w:pPr>
            <w:tabs>
              <w:tab w:val="center" w:pos="4419"/>
              <w:tab w:val="right" w:pos="8838"/>
            </w:tabs>
            <w:spacing w:after="0" w:line="240" w:lineRule="auto"/>
            <w:jc w:val="center"/>
            <w:rPr>
              <w:rFonts w:ascii="Arial" w:hAnsi="Arial" w:cs="Arial"/>
              <w:noProof/>
            </w:rPr>
          </w:pPr>
        </w:p>
      </w:tc>
      <w:tc>
        <w:tcPr>
          <w:tcW w:w="4748" w:type="dxa"/>
          <w:vMerge/>
          <w:tcBorders>
            <w:left w:val="single" w:sz="4" w:space="0" w:color="auto"/>
            <w:bottom w:val="single" w:sz="4" w:space="0" w:color="auto"/>
            <w:right w:val="single" w:sz="4" w:space="0" w:color="auto"/>
          </w:tcBorders>
          <w:vAlign w:val="center"/>
        </w:tcPr>
        <w:p w14:paraId="2858949A" w14:textId="77777777" w:rsidR="008B74C8" w:rsidRPr="002236C3" w:rsidRDefault="008B74C8" w:rsidP="008B74C8">
          <w:pPr>
            <w:tabs>
              <w:tab w:val="center" w:pos="4419"/>
              <w:tab w:val="right" w:pos="8838"/>
            </w:tabs>
            <w:spacing w:after="0" w:line="240" w:lineRule="auto"/>
            <w:jc w:val="center"/>
            <w:rPr>
              <w:rFonts w:ascii="Aptos" w:hAnsi="Aptos" w:cs="Arial"/>
              <w:b/>
              <w:sz w:val="28"/>
              <w:szCs w:val="28"/>
            </w:rPr>
          </w:pPr>
        </w:p>
      </w:tc>
      <w:tc>
        <w:tcPr>
          <w:tcW w:w="2162" w:type="dxa"/>
          <w:tcBorders>
            <w:top w:val="single" w:sz="4" w:space="0" w:color="auto"/>
            <w:left w:val="single" w:sz="4" w:space="0" w:color="auto"/>
            <w:bottom w:val="single" w:sz="4" w:space="0" w:color="auto"/>
            <w:right w:val="single" w:sz="4" w:space="0" w:color="auto"/>
          </w:tcBorders>
          <w:vAlign w:val="center"/>
        </w:tcPr>
        <w:p w14:paraId="69499D1A" w14:textId="77777777" w:rsidR="008B74C8" w:rsidRPr="002236C3" w:rsidRDefault="008B74C8" w:rsidP="008B74C8">
          <w:pPr>
            <w:tabs>
              <w:tab w:val="center" w:pos="4419"/>
              <w:tab w:val="right" w:pos="8838"/>
            </w:tabs>
            <w:spacing w:after="0" w:line="240" w:lineRule="auto"/>
            <w:rPr>
              <w:rFonts w:ascii="Aptos" w:hAnsi="Aptos" w:cs="Arial"/>
              <w:bCs/>
              <w:sz w:val="18"/>
              <w:szCs w:val="18"/>
            </w:rPr>
          </w:pPr>
          <w:r w:rsidRPr="002236C3">
            <w:rPr>
              <w:rFonts w:ascii="Aptos" w:hAnsi="Aptos" w:cs="Arial"/>
              <w:bCs/>
              <w:sz w:val="18"/>
              <w:szCs w:val="18"/>
            </w:rPr>
            <w:t xml:space="preserve">Fecha: </w:t>
          </w:r>
          <w:r>
            <w:rPr>
              <w:rFonts w:ascii="Aptos" w:hAnsi="Aptos" w:cs="Arial"/>
              <w:bCs/>
              <w:sz w:val="18"/>
              <w:szCs w:val="18"/>
            </w:rPr>
            <w:t>OCTUBRE</w:t>
          </w:r>
          <w:r w:rsidRPr="002236C3">
            <w:rPr>
              <w:rFonts w:ascii="Aptos" w:hAnsi="Aptos" w:cs="Arial"/>
              <w:bCs/>
              <w:sz w:val="18"/>
              <w:szCs w:val="18"/>
            </w:rPr>
            <w:t xml:space="preserve"> 2026</w:t>
          </w:r>
        </w:p>
      </w:tc>
    </w:tr>
  </w:tbl>
  <w:p w14:paraId="317B4205" w14:textId="0C89934F" w:rsidR="00D5034A" w:rsidRPr="00D5034A" w:rsidRDefault="00D5034A" w:rsidP="00D5034A">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615F0" w14:textId="77777777" w:rsidR="00F057B5" w:rsidRDefault="00F05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F1487"/>
    <w:multiLevelType w:val="multilevel"/>
    <w:tmpl w:val="862CC63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90FD6"/>
    <w:multiLevelType w:val="hybridMultilevel"/>
    <w:tmpl w:val="915A9568"/>
    <w:lvl w:ilvl="0" w:tplc="2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7B244D"/>
    <w:multiLevelType w:val="multilevel"/>
    <w:tmpl w:val="B7CCAF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6A0561"/>
    <w:multiLevelType w:val="multilevel"/>
    <w:tmpl w:val="13AC2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932AF1"/>
    <w:multiLevelType w:val="hybridMultilevel"/>
    <w:tmpl w:val="74E01A2C"/>
    <w:lvl w:ilvl="0" w:tplc="240A000B">
      <w:start w:val="1"/>
      <w:numFmt w:val="bullet"/>
      <w:lvlText w:val=""/>
      <w:lvlJc w:val="left"/>
      <w:pPr>
        <w:ind w:left="2344" w:hanging="360"/>
      </w:pPr>
      <w:rPr>
        <w:rFonts w:ascii="Wingdings" w:hAnsi="Wingdings" w:hint="default"/>
      </w:rPr>
    </w:lvl>
    <w:lvl w:ilvl="1" w:tplc="240A0003" w:tentative="1">
      <w:start w:val="1"/>
      <w:numFmt w:val="bullet"/>
      <w:lvlText w:val="o"/>
      <w:lvlJc w:val="left"/>
      <w:pPr>
        <w:ind w:left="3064" w:hanging="360"/>
      </w:pPr>
      <w:rPr>
        <w:rFonts w:ascii="Courier New" w:hAnsi="Courier New" w:cs="Courier New" w:hint="default"/>
      </w:rPr>
    </w:lvl>
    <w:lvl w:ilvl="2" w:tplc="240A0005" w:tentative="1">
      <w:start w:val="1"/>
      <w:numFmt w:val="bullet"/>
      <w:lvlText w:val=""/>
      <w:lvlJc w:val="left"/>
      <w:pPr>
        <w:ind w:left="3784" w:hanging="360"/>
      </w:pPr>
      <w:rPr>
        <w:rFonts w:ascii="Wingdings" w:hAnsi="Wingdings" w:hint="default"/>
      </w:rPr>
    </w:lvl>
    <w:lvl w:ilvl="3" w:tplc="240A0001" w:tentative="1">
      <w:start w:val="1"/>
      <w:numFmt w:val="bullet"/>
      <w:lvlText w:val=""/>
      <w:lvlJc w:val="left"/>
      <w:pPr>
        <w:ind w:left="4504" w:hanging="360"/>
      </w:pPr>
      <w:rPr>
        <w:rFonts w:ascii="Symbol" w:hAnsi="Symbol" w:hint="default"/>
      </w:rPr>
    </w:lvl>
    <w:lvl w:ilvl="4" w:tplc="240A0003" w:tentative="1">
      <w:start w:val="1"/>
      <w:numFmt w:val="bullet"/>
      <w:lvlText w:val="o"/>
      <w:lvlJc w:val="left"/>
      <w:pPr>
        <w:ind w:left="5224" w:hanging="360"/>
      </w:pPr>
      <w:rPr>
        <w:rFonts w:ascii="Courier New" w:hAnsi="Courier New" w:cs="Courier New" w:hint="default"/>
      </w:rPr>
    </w:lvl>
    <w:lvl w:ilvl="5" w:tplc="240A0005" w:tentative="1">
      <w:start w:val="1"/>
      <w:numFmt w:val="bullet"/>
      <w:lvlText w:val=""/>
      <w:lvlJc w:val="left"/>
      <w:pPr>
        <w:ind w:left="5944" w:hanging="360"/>
      </w:pPr>
      <w:rPr>
        <w:rFonts w:ascii="Wingdings" w:hAnsi="Wingdings" w:hint="default"/>
      </w:rPr>
    </w:lvl>
    <w:lvl w:ilvl="6" w:tplc="240A0001" w:tentative="1">
      <w:start w:val="1"/>
      <w:numFmt w:val="bullet"/>
      <w:lvlText w:val=""/>
      <w:lvlJc w:val="left"/>
      <w:pPr>
        <w:ind w:left="6664" w:hanging="360"/>
      </w:pPr>
      <w:rPr>
        <w:rFonts w:ascii="Symbol" w:hAnsi="Symbol" w:hint="default"/>
      </w:rPr>
    </w:lvl>
    <w:lvl w:ilvl="7" w:tplc="240A0003" w:tentative="1">
      <w:start w:val="1"/>
      <w:numFmt w:val="bullet"/>
      <w:lvlText w:val="o"/>
      <w:lvlJc w:val="left"/>
      <w:pPr>
        <w:ind w:left="7384" w:hanging="360"/>
      </w:pPr>
      <w:rPr>
        <w:rFonts w:ascii="Courier New" w:hAnsi="Courier New" w:cs="Courier New" w:hint="default"/>
      </w:rPr>
    </w:lvl>
    <w:lvl w:ilvl="8" w:tplc="240A0005" w:tentative="1">
      <w:start w:val="1"/>
      <w:numFmt w:val="bullet"/>
      <w:lvlText w:val=""/>
      <w:lvlJc w:val="left"/>
      <w:pPr>
        <w:ind w:left="8104" w:hanging="360"/>
      </w:pPr>
      <w:rPr>
        <w:rFonts w:ascii="Wingdings" w:hAnsi="Wingdings" w:hint="default"/>
      </w:rPr>
    </w:lvl>
  </w:abstractNum>
  <w:abstractNum w:abstractNumId="5" w15:restartNumberingAfterBreak="0">
    <w:nsid w:val="0ADD69C9"/>
    <w:multiLevelType w:val="multilevel"/>
    <w:tmpl w:val="490253C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B3523AA"/>
    <w:multiLevelType w:val="multilevel"/>
    <w:tmpl w:val="EB42D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3C1154"/>
    <w:multiLevelType w:val="multilevel"/>
    <w:tmpl w:val="EBCC8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8D0D7B"/>
    <w:multiLevelType w:val="multilevel"/>
    <w:tmpl w:val="D6E46D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F25E2C"/>
    <w:multiLevelType w:val="multilevel"/>
    <w:tmpl w:val="BF98E0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1F175A8E"/>
    <w:multiLevelType w:val="multilevel"/>
    <w:tmpl w:val="623E6974"/>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F217F43"/>
    <w:multiLevelType w:val="hybridMultilevel"/>
    <w:tmpl w:val="246A3BE6"/>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2" w15:restartNumberingAfterBreak="0">
    <w:nsid w:val="255E3A3C"/>
    <w:multiLevelType w:val="multilevel"/>
    <w:tmpl w:val="490253C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69E2679"/>
    <w:multiLevelType w:val="hybridMultilevel"/>
    <w:tmpl w:val="AED6BCAA"/>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4" w15:restartNumberingAfterBreak="0">
    <w:nsid w:val="27D6002E"/>
    <w:multiLevelType w:val="multilevel"/>
    <w:tmpl w:val="21CE30B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9E17DC"/>
    <w:multiLevelType w:val="multilevel"/>
    <w:tmpl w:val="11487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DD2A6B"/>
    <w:multiLevelType w:val="hybridMultilevel"/>
    <w:tmpl w:val="F87A063A"/>
    <w:lvl w:ilvl="0" w:tplc="580A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17" w15:restartNumberingAfterBreak="0">
    <w:nsid w:val="398C6283"/>
    <w:multiLevelType w:val="multilevel"/>
    <w:tmpl w:val="2CA4DB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C25BDA"/>
    <w:multiLevelType w:val="multilevel"/>
    <w:tmpl w:val="16FE5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D565A2"/>
    <w:multiLevelType w:val="hybridMultilevel"/>
    <w:tmpl w:val="45F88896"/>
    <w:lvl w:ilvl="0" w:tplc="2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E422E31"/>
    <w:multiLevelType w:val="hybridMultilevel"/>
    <w:tmpl w:val="F1501116"/>
    <w:lvl w:ilvl="0" w:tplc="2E84EBD6">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1B03512"/>
    <w:multiLevelType w:val="multilevel"/>
    <w:tmpl w:val="80D62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625B5D"/>
    <w:multiLevelType w:val="multilevel"/>
    <w:tmpl w:val="ACCCB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E42EE2"/>
    <w:multiLevelType w:val="multilevel"/>
    <w:tmpl w:val="8DAC7A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58077FF"/>
    <w:multiLevelType w:val="multilevel"/>
    <w:tmpl w:val="A6E05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FE773D"/>
    <w:multiLevelType w:val="hybridMultilevel"/>
    <w:tmpl w:val="8BEECB0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F424D0E"/>
    <w:multiLevelType w:val="multilevel"/>
    <w:tmpl w:val="B2B2F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683908"/>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43236EB"/>
    <w:multiLevelType w:val="multilevel"/>
    <w:tmpl w:val="417A6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780D4F"/>
    <w:multiLevelType w:val="multilevel"/>
    <w:tmpl w:val="77B267C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B61911"/>
    <w:multiLevelType w:val="multilevel"/>
    <w:tmpl w:val="95B60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1D64B7"/>
    <w:multiLevelType w:val="multilevel"/>
    <w:tmpl w:val="32A68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8E5AC3"/>
    <w:multiLevelType w:val="hybridMultilevel"/>
    <w:tmpl w:val="B33A4DA0"/>
    <w:lvl w:ilvl="0" w:tplc="740E9940">
      <w:start w:val="1"/>
      <w:numFmt w:val="bullet"/>
      <w:lvlText w:val="-"/>
      <w:lvlJc w:val="left"/>
      <w:pPr>
        <w:ind w:left="720" w:hanging="360"/>
      </w:pPr>
      <w:rPr>
        <w:rFonts w:ascii="Times New Roman" w:eastAsia="Times New Roman" w:hAnsi="Times New Roman" w:cs="Times New Roman" w:hint="default"/>
        <w:b w:val="0"/>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1425F10"/>
    <w:multiLevelType w:val="hybridMultilevel"/>
    <w:tmpl w:val="2E76CCE2"/>
    <w:lvl w:ilvl="0" w:tplc="2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168242F"/>
    <w:multiLevelType w:val="hybridMultilevel"/>
    <w:tmpl w:val="E00CD0A2"/>
    <w:lvl w:ilvl="0" w:tplc="580A0001">
      <w:start w:val="1"/>
      <w:numFmt w:val="bullet"/>
      <w:lvlText w:val=""/>
      <w:lvlJc w:val="left"/>
      <w:pPr>
        <w:ind w:left="720" w:hanging="360"/>
      </w:pPr>
      <w:rPr>
        <w:rFonts w:ascii="Symbol" w:hAnsi="Symbol" w:hint="default"/>
      </w:rPr>
    </w:lvl>
    <w:lvl w:ilvl="1" w:tplc="91DC1F1A">
      <w:numFmt w:val="bullet"/>
      <w:lvlText w:val="•"/>
      <w:lvlJc w:val="left"/>
      <w:pPr>
        <w:ind w:left="1440" w:hanging="360"/>
      </w:pPr>
      <w:rPr>
        <w:rFonts w:ascii="Calibri" w:eastAsiaTheme="minorHAnsi" w:hAnsi="Calibri" w:cs="Calibri"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5" w15:restartNumberingAfterBreak="0">
    <w:nsid w:val="630171E4"/>
    <w:multiLevelType w:val="hybridMultilevel"/>
    <w:tmpl w:val="B53407F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40B4284"/>
    <w:multiLevelType w:val="multilevel"/>
    <w:tmpl w:val="2AAA0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566F84"/>
    <w:multiLevelType w:val="multilevel"/>
    <w:tmpl w:val="BA84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457D10"/>
    <w:multiLevelType w:val="hybridMultilevel"/>
    <w:tmpl w:val="4B36D500"/>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9" w15:restartNumberingAfterBreak="0">
    <w:nsid w:val="6BE33CF3"/>
    <w:multiLevelType w:val="multilevel"/>
    <w:tmpl w:val="ED5ECCC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CA6769B"/>
    <w:multiLevelType w:val="hybridMultilevel"/>
    <w:tmpl w:val="13DE968E"/>
    <w:lvl w:ilvl="0" w:tplc="2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E120389"/>
    <w:multiLevelType w:val="multilevel"/>
    <w:tmpl w:val="BFF00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BB1237"/>
    <w:multiLevelType w:val="multilevel"/>
    <w:tmpl w:val="1862E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8B63C59"/>
    <w:multiLevelType w:val="multilevel"/>
    <w:tmpl w:val="E7EAB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896276"/>
    <w:multiLevelType w:val="hybridMultilevel"/>
    <w:tmpl w:val="7B1C6E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BEB4BBC"/>
    <w:multiLevelType w:val="multilevel"/>
    <w:tmpl w:val="490253C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7C383D1A"/>
    <w:multiLevelType w:val="multilevel"/>
    <w:tmpl w:val="99920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8241FF"/>
    <w:multiLevelType w:val="multilevel"/>
    <w:tmpl w:val="490253C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339164220">
    <w:abstractNumId w:val="25"/>
  </w:num>
  <w:num w:numId="2" w16cid:durableId="1980917169">
    <w:abstractNumId w:val="9"/>
  </w:num>
  <w:num w:numId="3" w16cid:durableId="1424953050">
    <w:abstractNumId w:val="35"/>
  </w:num>
  <w:num w:numId="4" w16cid:durableId="2141343722">
    <w:abstractNumId w:val="4"/>
  </w:num>
  <w:num w:numId="5" w16cid:durableId="550847530">
    <w:abstractNumId w:val="13"/>
  </w:num>
  <w:num w:numId="6" w16cid:durableId="1577670353">
    <w:abstractNumId w:val="20"/>
  </w:num>
  <w:num w:numId="7" w16cid:durableId="204413301">
    <w:abstractNumId w:val="44"/>
  </w:num>
  <w:num w:numId="8" w16cid:durableId="1536654280">
    <w:abstractNumId w:val="7"/>
  </w:num>
  <w:num w:numId="9" w16cid:durableId="7954611">
    <w:abstractNumId w:val="28"/>
  </w:num>
  <w:num w:numId="10" w16cid:durableId="1917469891">
    <w:abstractNumId w:val="26"/>
  </w:num>
  <w:num w:numId="11" w16cid:durableId="756055756">
    <w:abstractNumId w:val="17"/>
  </w:num>
  <w:num w:numId="12" w16cid:durableId="672489109">
    <w:abstractNumId w:val="15"/>
  </w:num>
  <w:num w:numId="13" w16cid:durableId="1380519294">
    <w:abstractNumId w:val="42"/>
  </w:num>
  <w:num w:numId="14" w16cid:durableId="1049184836">
    <w:abstractNumId w:val="6"/>
  </w:num>
  <w:num w:numId="15" w16cid:durableId="1258947291">
    <w:abstractNumId w:val="41"/>
  </w:num>
  <w:num w:numId="16" w16cid:durableId="872108852">
    <w:abstractNumId w:val="37"/>
  </w:num>
  <w:num w:numId="17" w16cid:durableId="704595046">
    <w:abstractNumId w:val="30"/>
  </w:num>
  <w:num w:numId="18" w16cid:durableId="856577488">
    <w:abstractNumId w:val="43"/>
  </w:num>
  <w:num w:numId="19" w16cid:durableId="1262035132">
    <w:abstractNumId w:val="21"/>
  </w:num>
  <w:num w:numId="20" w16cid:durableId="385106728">
    <w:abstractNumId w:val="24"/>
  </w:num>
  <w:num w:numId="21" w16cid:durableId="392704340">
    <w:abstractNumId w:val="31"/>
  </w:num>
  <w:num w:numId="22" w16cid:durableId="785738722">
    <w:abstractNumId w:val="36"/>
  </w:num>
  <w:num w:numId="23" w16cid:durableId="1949433989">
    <w:abstractNumId w:val="40"/>
  </w:num>
  <w:num w:numId="24" w16cid:durableId="1042051146">
    <w:abstractNumId w:val="19"/>
  </w:num>
  <w:num w:numId="25" w16cid:durableId="1040402468">
    <w:abstractNumId w:val="1"/>
  </w:num>
  <w:num w:numId="26" w16cid:durableId="640886069">
    <w:abstractNumId w:val="33"/>
  </w:num>
  <w:num w:numId="27" w16cid:durableId="1169516562">
    <w:abstractNumId w:val="29"/>
  </w:num>
  <w:num w:numId="28" w16cid:durableId="1126659471">
    <w:abstractNumId w:val="3"/>
  </w:num>
  <w:num w:numId="29" w16cid:durableId="1366366187">
    <w:abstractNumId w:val="8"/>
  </w:num>
  <w:num w:numId="30" w16cid:durableId="1346591273">
    <w:abstractNumId w:val="2"/>
  </w:num>
  <w:num w:numId="31" w16cid:durableId="685255596">
    <w:abstractNumId w:val="23"/>
  </w:num>
  <w:num w:numId="32" w16cid:durableId="622351568">
    <w:abstractNumId w:val="14"/>
  </w:num>
  <w:num w:numId="33" w16cid:durableId="1886404517">
    <w:abstractNumId w:val="0"/>
  </w:num>
  <w:num w:numId="34" w16cid:durableId="1389723431">
    <w:abstractNumId w:val="39"/>
  </w:num>
  <w:num w:numId="35" w16cid:durableId="309210073">
    <w:abstractNumId w:val="10"/>
  </w:num>
  <w:num w:numId="36" w16cid:durableId="544098895">
    <w:abstractNumId w:val="32"/>
  </w:num>
  <w:num w:numId="37" w16cid:durableId="1058433033">
    <w:abstractNumId w:val="18"/>
  </w:num>
  <w:num w:numId="38" w16cid:durableId="2068842022">
    <w:abstractNumId w:val="46"/>
  </w:num>
  <w:num w:numId="39" w16cid:durableId="1492524714">
    <w:abstractNumId w:val="22"/>
  </w:num>
  <w:num w:numId="40" w16cid:durableId="1768234659">
    <w:abstractNumId w:val="45"/>
  </w:num>
  <w:num w:numId="41" w16cid:durableId="390928246">
    <w:abstractNumId w:val="16"/>
  </w:num>
  <w:num w:numId="42" w16cid:durableId="2011984475">
    <w:abstractNumId w:val="34"/>
  </w:num>
  <w:num w:numId="43" w16cid:durableId="1206257770">
    <w:abstractNumId w:val="5"/>
  </w:num>
  <w:num w:numId="44" w16cid:durableId="1355692845">
    <w:abstractNumId w:val="47"/>
  </w:num>
  <w:num w:numId="45" w16cid:durableId="1433819873">
    <w:abstractNumId w:val="12"/>
  </w:num>
  <w:num w:numId="46" w16cid:durableId="1422289495">
    <w:abstractNumId w:val="38"/>
  </w:num>
  <w:num w:numId="47" w16cid:durableId="1131479493">
    <w:abstractNumId w:val="11"/>
  </w:num>
  <w:num w:numId="48" w16cid:durableId="115437420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34A"/>
    <w:rsid w:val="0001782D"/>
    <w:rsid w:val="000447A8"/>
    <w:rsid w:val="00055B20"/>
    <w:rsid w:val="000774E0"/>
    <w:rsid w:val="000808F6"/>
    <w:rsid w:val="000A5D84"/>
    <w:rsid w:val="000B3FB2"/>
    <w:rsid w:val="000C28A6"/>
    <w:rsid w:val="000F042B"/>
    <w:rsid w:val="00126DF0"/>
    <w:rsid w:val="001B2B84"/>
    <w:rsid w:val="002163AA"/>
    <w:rsid w:val="00285AD9"/>
    <w:rsid w:val="002F284C"/>
    <w:rsid w:val="0030130E"/>
    <w:rsid w:val="003E2A16"/>
    <w:rsid w:val="003E72CB"/>
    <w:rsid w:val="0044082B"/>
    <w:rsid w:val="00454C2A"/>
    <w:rsid w:val="004A2481"/>
    <w:rsid w:val="004D1EA2"/>
    <w:rsid w:val="004D4B7E"/>
    <w:rsid w:val="00507E09"/>
    <w:rsid w:val="005D4080"/>
    <w:rsid w:val="00614F85"/>
    <w:rsid w:val="0062598B"/>
    <w:rsid w:val="00673895"/>
    <w:rsid w:val="006B0942"/>
    <w:rsid w:val="006B6733"/>
    <w:rsid w:val="006E183A"/>
    <w:rsid w:val="006F338E"/>
    <w:rsid w:val="00702A8E"/>
    <w:rsid w:val="007049C6"/>
    <w:rsid w:val="00713F6E"/>
    <w:rsid w:val="00716CA3"/>
    <w:rsid w:val="007552D6"/>
    <w:rsid w:val="00783416"/>
    <w:rsid w:val="008752AF"/>
    <w:rsid w:val="00877A39"/>
    <w:rsid w:val="008B74C8"/>
    <w:rsid w:val="00955C7A"/>
    <w:rsid w:val="009F09EE"/>
    <w:rsid w:val="009F6E2A"/>
    <w:rsid w:val="00A30282"/>
    <w:rsid w:val="00A7319E"/>
    <w:rsid w:val="00AB2E24"/>
    <w:rsid w:val="00AF3817"/>
    <w:rsid w:val="00BF29A5"/>
    <w:rsid w:val="00C45155"/>
    <w:rsid w:val="00C51719"/>
    <w:rsid w:val="00C747F4"/>
    <w:rsid w:val="00C81282"/>
    <w:rsid w:val="00C837AA"/>
    <w:rsid w:val="00C84E9B"/>
    <w:rsid w:val="00CB5CC9"/>
    <w:rsid w:val="00D2245D"/>
    <w:rsid w:val="00D41AD6"/>
    <w:rsid w:val="00D5034A"/>
    <w:rsid w:val="00D545AE"/>
    <w:rsid w:val="00D67BE7"/>
    <w:rsid w:val="00D803B7"/>
    <w:rsid w:val="00DE1574"/>
    <w:rsid w:val="00DE5623"/>
    <w:rsid w:val="00E56495"/>
    <w:rsid w:val="00ED1DCE"/>
    <w:rsid w:val="00ED53E2"/>
    <w:rsid w:val="00F057B5"/>
    <w:rsid w:val="00F117DC"/>
    <w:rsid w:val="00F5553A"/>
    <w:rsid w:val="00F72EF6"/>
    <w:rsid w:val="00F72FE8"/>
    <w:rsid w:val="00F94011"/>
    <w:rsid w:val="00FC05F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73AB9"/>
  <w15:chartTrackingRefBased/>
  <w15:docId w15:val="{A33EB226-6B4A-43D2-9080-DD3E9D2F4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44082B"/>
    <w:pPr>
      <w:spacing w:before="100" w:beforeAutospacing="1" w:after="100" w:afterAutospacing="1" w:line="240" w:lineRule="auto"/>
      <w:outlineLvl w:val="0"/>
    </w:pPr>
    <w:rPr>
      <w:rFonts w:ascii="Arial" w:eastAsia="Times New Roman" w:hAnsi="Arial" w:cs="Times New Roman"/>
      <w:b/>
      <w:bCs/>
      <w:kern w:val="36"/>
      <w:sz w:val="24"/>
      <w:szCs w:val="48"/>
      <w:lang w:eastAsia="es-CO"/>
    </w:rPr>
  </w:style>
  <w:style w:type="paragraph" w:styleId="Ttulo2">
    <w:name w:val="heading 2"/>
    <w:basedOn w:val="Normal"/>
    <w:link w:val="Ttulo2Car"/>
    <w:uiPriority w:val="9"/>
    <w:qFormat/>
    <w:rsid w:val="0044082B"/>
    <w:pPr>
      <w:spacing w:before="100" w:beforeAutospacing="1" w:after="100" w:afterAutospacing="1" w:line="240" w:lineRule="auto"/>
      <w:outlineLvl w:val="1"/>
    </w:pPr>
    <w:rPr>
      <w:rFonts w:ascii="Arial" w:eastAsia="Times New Roman" w:hAnsi="Arial" w:cs="Times New Roman"/>
      <w:b/>
      <w:bCs/>
      <w:sz w:val="24"/>
      <w:szCs w:val="36"/>
      <w:lang w:eastAsia="es-CO"/>
    </w:rPr>
  </w:style>
  <w:style w:type="paragraph" w:styleId="Ttulo3">
    <w:name w:val="heading 3"/>
    <w:basedOn w:val="Normal"/>
    <w:link w:val="Ttulo3Car"/>
    <w:uiPriority w:val="9"/>
    <w:qFormat/>
    <w:rsid w:val="00285AD9"/>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034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5034A"/>
  </w:style>
  <w:style w:type="paragraph" w:styleId="Piedepgina">
    <w:name w:val="footer"/>
    <w:basedOn w:val="Normal"/>
    <w:link w:val="PiedepginaCar"/>
    <w:uiPriority w:val="99"/>
    <w:unhideWhenUsed/>
    <w:rsid w:val="00D5034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5034A"/>
  </w:style>
  <w:style w:type="table" w:styleId="Tablaconcuadrcula">
    <w:name w:val="Table Grid"/>
    <w:basedOn w:val="Tablanormal"/>
    <w:uiPriority w:val="39"/>
    <w:rsid w:val="00D503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qFormat/>
    <w:rsid w:val="00ED1DCE"/>
    <w:pPr>
      <w:ind w:left="720"/>
      <w:contextualSpacing/>
    </w:pPr>
  </w:style>
  <w:style w:type="character" w:customStyle="1" w:styleId="Ttulo1Car">
    <w:name w:val="Título 1 Car"/>
    <w:basedOn w:val="Fuentedeprrafopredeter"/>
    <w:link w:val="Ttulo1"/>
    <w:uiPriority w:val="9"/>
    <w:rsid w:val="0044082B"/>
    <w:rPr>
      <w:rFonts w:ascii="Arial" w:eastAsia="Times New Roman" w:hAnsi="Arial" w:cs="Times New Roman"/>
      <w:b/>
      <w:bCs/>
      <w:kern w:val="36"/>
      <w:sz w:val="24"/>
      <w:szCs w:val="48"/>
      <w:lang w:eastAsia="es-CO"/>
    </w:rPr>
  </w:style>
  <w:style w:type="character" w:customStyle="1" w:styleId="Ttulo2Car">
    <w:name w:val="Título 2 Car"/>
    <w:basedOn w:val="Fuentedeprrafopredeter"/>
    <w:link w:val="Ttulo2"/>
    <w:uiPriority w:val="9"/>
    <w:rsid w:val="0044082B"/>
    <w:rPr>
      <w:rFonts w:ascii="Arial" w:eastAsia="Times New Roman" w:hAnsi="Arial" w:cs="Times New Roman"/>
      <w:b/>
      <w:bCs/>
      <w:sz w:val="24"/>
      <w:szCs w:val="36"/>
      <w:lang w:eastAsia="es-CO"/>
    </w:rPr>
  </w:style>
  <w:style w:type="character" w:customStyle="1" w:styleId="Ttulo3Car">
    <w:name w:val="Título 3 Car"/>
    <w:basedOn w:val="Fuentedeprrafopredeter"/>
    <w:link w:val="Ttulo3"/>
    <w:uiPriority w:val="9"/>
    <w:rsid w:val="00285AD9"/>
    <w:rPr>
      <w:rFonts w:ascii="Times New Roman" w:eastAsia="Times New Roman" w:hAnsi="Times New Roman" w:cs="Times New Roman"/>
      <w:b/>
      <w:bCs/>
      <w:sz w:val="27"/>
      <w:szCs w:val="27"/>
      <w:lang w:eastAsia="es-CO"/>
    </w:rPr>
  </w:style>
  <w:style w:type="paragraph" w:styleId="NormalWeb">
    <w:name w:val="Normal (Web)"/>
    <w:basedOn w:val="Normal"/>
    <w:uiPriority w:val="99"/>
    <w:unhideWhenUsed/>
    <w:rsid w:val="00285AD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Fuerte">
    <w:name w:val="Strong"/>
    <w:basedOn w:val="Fuentedeprrafopredeter"/>
    <w:uiPriority w:val="22"/>
    <w:qFormat/>
    <w:rsid w:val="000447A8"/>
    <w:rPr>
      <w:b/>
      <w:bCs/>
    </w:rPr>
  </w:style>
  <w:style w:type="character" w:customStyle="1" w:styleId="math-inline">
    <w:name w:val="math-inline"/>
    <w:basedOn w:val="Fuentedeprrafopredeter"/>
    <w:rsid w:val="000447A8"/>
  </w:style>
  <w:style w:type="paragraph" w:styleId="Sinespaciado">
    <w:name w:val="No Spacing"/>
    <w:uiPriority w:val="1"/>
    <w:qFormat/>
    <w:rsid w:val="009F6E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6617">
      <w:bodyDiv w:val="1"/>
      <w:marLeft w:val="0"/>
      <w:marRight w:val="0"/>
      <w:marTop w:val="0"/>
      <w:marBottom w:val="0"/>
      <w:divBdr>
        <w:top w:val="none" w:sz="0" w:space="0" w:color="auto"/>
        <w:left w:val="none" w:sz="0" w:space="0" w:color="auto"/>
        <w:bottom w:val="none" w:sz="0" w:space="0" w:color="auto"/>
        <w:right w:val="none" w:sz="0" w:space="0" w:color="auto"/>
      </w:divBdr>
    </w:div>
    <w:div w:id="315646673">
      <w:bodyDiv w:val="1"/>
      <w:marLeft w:val="0"/>
      <w:marRight w:val="0"/>
      <w:marTop w:val="0"/>
      <w:marBottom w:val="0"/>
      <w:divBdr>
        <w:top w:val="none" w:sz="0" w:space="0" w:color="auto"/>
        <w:left w:val="none" w:sz="0" w:space="0" w:color="auto"/>
        <w:bottom w:val="none" w:sz="0" w:space="0" w:color="auto"/>
        <w:right w:val="none" w:sz="0" w:space="0" w:color="auto"/>
      </w:divBdr>
    </w:div>
    <w:div w:id="1104113527">
      <w:bodyDiv w:val="1"/>
      <w:marLeft w:val="0"/>
      <w:marRight w:val="0"/>
      <w:marTop w:val="0"/>
      <w:marBottom w:val="0"/>
      <w:divBdr>
        <w:top w:val="none" w:sz="0" w:space="0" w:color="auto"/>
        <w:left w:val="none" w:sz="0" w:space="0" w:color="auto"/>
        <w:bottom w:val="none" w:sz="0" w:space="0" w:color="auto"/>
        <w:right w:val="none" w:sz="0" w:space="0" w:color="auto"/>
      </w:divBdr>
      <w:divsChild>
        <w:div w:id="1506633618">
          <w:marLeft w:val="0"/>
          <w:marRight w:val="0"/>
          <w:marTop w:val="0"/>
          <w:marBottom w:val="0"/>
          <w:divBdr>
            <w:top w:val="none" w:sz="0" w:space="0" w:color="auto"/>
            <w:left w:val="none" w:sz="0" w:space="0" w:color="auto"/>
            <w:bottom w:val="none" w:sz="0" w:space="0" w:color="auto"/>
            <w:right w:val="none" w:sz="0" w:space="0" w:color="auto"/>
          </w:divBdr>
        </w:div>
        <w:div w:id="2023555951">
          <w:marLeft w:val="0"/>
          <w:marRight w:val="0"/>
          <w:marTop w:val="0"/>
          <w:marBottom w:val="0"/>
          <w:divBdr>
            <w:top w:val="none" w:sz="0" w:space="0" w:color="auto"/>
            <w:left w:val="none" w:sz="0" w:space="0" w:color="auto"/>
            <w:bottom w:val="none" w:sz="0" w:space="0" w:color="auto"/>
            <w:right w:val="none" w:sz="0" w:space="0" w:color="auto"/>
          </w:divBdr>
        </w:div>
      </w:divsChild>
    </w:div>
    <w:div w:id="2126535525">
      <w:bodyDiv w:val="1"/>
      <w:marLeft w:val="0"/>
      <w:marRight w:val="0"/>
      <w:marTop w:val="0"/>
      <w:marBottom w:val="0"/>
      <w:divBdr>
        <w:top w:val="none" w:sz="0" w:space="0" w:color="auto"/>
        <w:left w:val="none" w:sz="0" w:space="0" w:color="auto"/>
        <w:bottom w:val="none" w:sz="0" w:space="0" w:color="auto"/>
        <w:right w:val="none" w:sz="0" w:space="0" w:color="auto"/>
      </w:divBdr>
      <w:divsChild>
        <w:div w:id="1651326510">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3357</Words>
  <Characters>18468</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HOSPITAL - Calidad02_Zamora</dc:creator>
  <cp:keywords/>
  <dc:description/>
  <cp:lastModifiedBy>HOSPITAL- Auxiliar Calidad01_Rosalpi</cp:lastModifiedBy>
  <cp:revision>7</cp:revision>
  <cp:lastPrinted>2020-08-16T21:08:00Z</cp:lastPrinted>
  <dcterms:created xsi:type="dcterms:W3CDTF">2026-10-07T21:41:00Z</dcterms:created>
  <dcterms:modified xsi:type="dcterms:W3CDTF">2026-10-08T14:48:00Z</dcterms:modified>
</cp:coreProperties>
</file>