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0997" w14:textId="77777777" w:rsidR="00BF29A5" w:rsidRPr="00AD526F" w:rsidRDefault="00BF29A5" w:rsidP="00AD526F">
      <w:pPr>
        <w:pStyle w:val="Ttulo1"/>
        <w:jc w:val="both"/>
        <w:rPr>
          <w:rFonts w:cs="Arial"/>
          <w:szCs w:val="24"/>
        </w:rPr>
      </w:pPr>
    </w:p>
    <w:p w14:paraId="28FC5B6A" w14:textId="05AF6707" w:rsidR="00F72EF6" w:rsidRPr="00AD526F" w:rsidRDefault="00F72EF6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OBJETIVO</w:t>
      </w:r>
    </w:p>
    <w:p w14:paraId="35102DB8" w14:textId="516D29CB" w:rsidR="00657F18" w:rsidRPr="00AD526F" w:rsidRDefault="00657F18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Establecer los lineamientos técnicos, asistenciales y humanizados para la comunicación de pérdidas gestacionales, perinatales y neonatales, así como para la atención inicial del duelo en usuarios y familias atendidas en la E.S.E. Bellosalud, garantizando una atención ética, respetuosa, empática y centrada en la dignidad humana, de conformidad con la Ley 2310 de 2023 y demás disposiciones vigentes en salud mental y atención integral.</w:t>
      </w:r>
    </w:p>
    <w:p w14:paraId="207A0151" w14:textId="62F9D476" w:rsidR="00657F18" w:rsidRPr="00AD526F" w:rsidRDefault="00F72EF6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ALCANCE</w:t>
      </w:r>
      <w:r w:rsidR="00657F18" w:rsidRPr="00AD526F">
        <w:rPr>
          <w:rFonts w:cs="Arial"/>
          <w:szCs w:val="24"/>
        </w:rPr>
        <w:t xml:space="preserve"> </w:t>
      </w:r>
    </w:p>
    <w:p w14:paraId="25589028" w14:textId="63E92A82" w:rsidR="00657F18" w:rsidRPr="00AD526F" w:rsidRDefault="00657F18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El presente protocolo aplica a todos los usuarios y familias atendidos en los servicios ambulatorios de la E.S.E. Bellosalud que hayan experimentado una pérdida gestacional, perinatal o neonatal. Inicia con la identificación o confirmación del evento de pérdida y finaliza con la atención inicial del duelo, la orientación a la familia, la activación de las rutas institucionales correspondientes y la definición de la conducta asistencial o remisión requerida. Aplica para todos los profesionales y colaboradores involucrados en la atención de los usuarios en los diferentes servicios de la institución.</w:t>
      </w:r>
    </w:p>
    <w:p w14:paraId="18C53E07" w14:textId="71DF79A0" w:rsidR="00F72EF6" w:rsidRPr="00AD526F" w:rsidRDefault="00F72EF6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RESPONSABLE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4"/>
        <w:gridCol w:w="6404"/>
      </w:tblGrid>
      <w:tr w:rsidR="001E5766" w:rsidRPr="00AD526F" w14:paraId="3AEC37F0" w14:textId="77777777" w:rsidTr="009F2887">
        <w:tc>
          <w:tcPr>
            <w:tcW w:w="0" w:type="auto"/>
            <w:shd w:val="clear" w:color="auto" w:fill="0070C0"/>
            <w:hideMark/>
          </w:tcPr>
          <w:p w14:paraId="04653883" w14:textId="77777777" w:rsidR="001E5766" w:rsidRPr="00AD526F" w:rsidRDefault="001E5766" w:rsidP="00AD526F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RESPONSABLE</w:t>
            </w:r>
          </w:p>
        </w:tc>
        <w:tc>
          <w:tcPr>
            <w:tcW w:w="0" w:type="auto"/>
            <w:shd w:val="clear" w:color="auto" w:fill="0070C0"/>
            <w:hideMark/>
          </w:tcPr>
          <w:p w14:paraId="3A35BEF9" w14:textId="77777777" w:rsidR="001E5766" w:rsidRPr="00AD526F" w:rsidRDefault="001E5766" w:rsidP="00AD526F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RESPONSABILIDAD</w:t>
            </w:r>
          </w:p>
        </w:tc>
      </w:tr>
      <w:tr w:rsidR="001E5766" w:rsidRPr="00AD526F" w14:paraId="319181C5" w14:textId="77777777" w:rsidTr="001E5766">
        <w:tc>
          <w:tcPr>
            <w:tcW w:w="0" w:type="auto"/>
            <w:hideMark/>
          </w:tcPr>
          <w:p w14:paraId="132AD818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Subgerencia Científica</w:t>
            </w:r>
          </w:p>
        </w:tc>
        <w:tc>
          <w:tcPr>
            <w:tcW w:w="0" w:type="auto"/>
            <w:hideMark/>
          </w:tcPr>
          <w:p w14:paraId="6DB0C564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Liderar la implementación, cumplimiento y seguimiento institucional del protocolo, garantizando su articulación con los lineamientos asistenciales y de humanización.</w:t>
            </w:r>
          </w:p>
        </w:tc>
      </w:tr>
      <w:tr w:rsidR="001E5766" w:rsidRPr="00AD526F" w14:paraId="626EE334" w14:textId="77777777" w:rsidTr="001E5766">
        <w:tc>
          <w:tcPr>
            <w:tcW w:w="0" w:type="auto"/>
            <w:hideMark/>
          </w:tcPr>
          <w:p w14:paraId="362C2088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Médico General</w:t>
            </w:r>
          </w:p>
        </w:tc>
        <w:tc>
          <w:tcPr>
            <w:tcW w:w="0" w:type="auto"/>
            <w:hideMark/>
          </w:tcPr>
          <w:p w14:paraId="55E8E390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Identificar y confirmar el caso de pérdida gestacional, perinatal o neonatal; verificar la comprensión de la situación; comunicar la pérdida de manera clara, respetuosa y empática; brindar contención inicial cuando corresponda; identificar riesgos y activar la Ruta Institucional de Salud Mental cuando sea necesario.</w:t>
            </w:r>
          </w:p>
        </w:tc>
      </w:tr>
      <w:tr w:rsidR="001E5766" w:rsidRPr="00AD526F" w14:paraId="42C30817" w14:textId="77777777" w:rsidTr="001E5766">
        <w:tc>
          <w:tcPr>
            <w:tcW w:w="0" w:type="auto"/>
            <w:hideMark/>
          </w:tcPr>
          <w:p w14:paraId="530F1E34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Profesional de Psicología</w:t>
            </w:r>
          </w:p>
        </w:tc>
        <w:tc>
          <w:tcPr>
            <w:tcW w:w="0" w:type="auto"/>
            <w:hideMark/>
          </w:tcPr>
          <w:p w14:paraId="06068257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Brindar contención emocional, escucha activa y orientación; realizar valoración integral de factores emocionales, familiares, sociales y de riesgo en salud mental; identificar factores asociados a duelo complicado, depresión, ansiedad o conducta suicida; activar la Ruta Institucional de Salud Mental y orientar a la familia.</w:t>
            </w:r>
          </w:p>
        </w:tc>
      </w:tr>
      <w:tr w:rsidR="001E5766" w:rsidRPr="00AD526F" w14:paraId="03FE950B" w14:textId="77777777" w:rsidTr="001E5766">
        <w:tc>
          <w:tcPr>
            <w:tcW w:w="0" w:type="auto"/>
            <w:hideMark/>
          </w:tcPr>
          <w:p w14:paraId="4F1A34F1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lastRenderedPageBreak/>
              <w:t>Profesional de Enfermería</w:t>
            </w:r>
          </w:p>
        </w:tc>
        <w:tc>
          <w:tcPr>
            <w:tcW w:w="0" w:type="auto"/>
            <w:hideMark/>
          </w:tcPr>
          <w:p w14:paraId="3B6DF28B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Participar en la identificación del caso, brindar acompañamiento y atención humanizada, facilitar la orientación al usuario y familia y garantizar el registro correspondiente en la historia clínica.</w:t>
            </w:r>
          </w:p>
        </w:tc>
      </w:tr>
      <w:tr w:rsidR="001E5766" w:rsidRPr="00AD526F" w14:paraId="56ED9C5B" w14:textId="77777777" w:rsidTr="001E5766">
        <w:tc>
          <w:tcPr>
            <w:tcW w:w="0" w:type="auto"/>
            <w:hideMark/>
          </w:tcPr>
          <w:p w14:paraId="58A8729A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Auxiliar de Enfermería</w:t>
            </w:r>
          </w:p>
        </w:tc>
        <w:tc>
          <w:tcPr>
            <w:tcW w:w="0" w:type="auto"/>
            <w:hideMark/>
          </w:tcPr>
          <w:p w14:paraId="51417335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Apoyar la atención y acompañamiento del usuario y su familia, facilitar las condiciones necesarias para una atención respetuosa y contribuir al cumplimiento de las actividades asistenciales definidas en el protocolo.</w:t>
            </w:r>
          </w:p>
        </w:tc>
      </w:tr>
      <w:tr w:rsidR="001E5766" w:rsidRPr="00AD526F" w14:paraId="7092C1FF" w14:textId="77777777" w:rsidTr="001E5766">
        <w:tc>
          <w:tcPr>
            <w:tcW w:w="0" w:type="auto"/>
            <w:hideMark/>
          </w:tcPr>
          <w:p w14:paraId="749442AC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Personal de Admisiones</w:t>
            </w:r>
          </w:p>
        </w:tc>
        <w:tc>
          <w:tcPr>
            <w:tcW w:w="0" w:type="auto"/>
            <w:hideMark/>
          </w:tcPr>
          <w:p w14:paraId="76CEA4BC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Apoyar la atención del usuario dentro de su ámbito de competencia, facilitando el acceso y continuidad de la atención institucional con trato respetuoso y humanizado.</w:t>
            </w:r>
          </w:p>
        </w:tc>
      </w:tr>
      <w:tr w:rsidR="001E5766" w:rsidRPr="00AD526F" w14:paraId="092E8BEC" w14:textId="77777777" w:rsidTr="001E5766">
        <w:tc>
          <w:tcPr>
            <w:tcW w:w="0" w:type="auto"/>
            <w:hideMark/>
          </w:tcPr>
          <w:p w14:paraId="49293DA9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Coordinadores asistenciales</w:t>
            </w:r>
          </w:p>
        </w:tc>
        <w:tc>
          <w:tcPr>
            <w:tcW w:w="0" w:type="auto"/>
            <w:hideMark/>
          </w:tcPr>
          <w:p w14:paraId="4E2F5722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Facilitar la implementación y cumplimiento del protocolo en los servicios, articulando al talento humano y haciendo seguimiento a su aplicación.</w:t>
            </w:r>
          </w:p>
        </w:tc>
      </w:tr>
      <w:tr w:rsidR="001E5766" w:rsidRPr="00AD526F" w14:paraId="55B5F21C" w14:textId="77777777" w:rsidTr="001E5766">
        <w:tc>
          <w:tcPr>
            <w:tcW w:w="0" w:type="auto"/>
            <w:hideMark/>
          </w:tcPr>
          <w:p w14:paraId="59BA84AB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Equipo de Referencia y Contrarreferencia</w:t>
            </w:r>
          </w:p>
        </w:tc>
        <w:tc>
          <w:tcPr>
            <w:tcW w:w="0" w:type="auto"/>
            <w:hideMark/>
          </w:tcPr>
          <w:p w14:paraId="63808D34" w14:textId="77777777" w:rsidR="001E5766" w:rsidRPr="00AD526F" w:rsidRDefault="001E5766" w:rsidP="00AD526F">
            <w:p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Gestionar las remisiones y articulaciones requeridas de acuerdo con la conducta asistencial definida y las necesidades identificadas.</w:t>
            </w:r>
          </w:p>
        </w:tc>
      </w:tr>
    </w:tbl>
    <w:p w14:paraId="2549F074" w14:textId="77777777" w:rsidR="00657F18" w:rsidRPr="00AD526F" w:rsidRDefault="00657F18" w:rsidP="00AD526F">
      <w:pPr>
        <w:jc w:val="both"/>
        <w:rPr>
          <w:rFonts w:ascii="Arial" w:hAnsi="Arial" w:cs="Arial"/>
          <w:sz w:val="24"/>
          <w:szCs w:val="24"/>
        </w:rPr>
      </w:pPr>
    </w:p>
    <w:p w14:paraId="61E94A37" w14:textId="2EF75639" w:rsidR="00F72EF6" w:rsidRPr="00AD526F" w:rsidRDefault="00F72EF6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DEFINICIONES</w:t>
      </w:r>
    </w:p>
    <w:p w14:paraId="624EF313" w14:textId="77777777" w:rsidR="009F2887" w:rsidRPr="00AD526F" w:rsidRDefault="00657F18" w:rsidP="00AD526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Duelo Perinatal</w:t>
      </w:r>
      <w:r w:rsidR="00E20B32" w:rsidRPr="00AD526F">
        <w:rPr>
          <w:rFonts w:ascii="Arial" w:hAnsi="Arial" w:cs="Arial"/>
          <w:b/>
          <w:bCs/>
          <w:sz w:val="24"/>
          <w:szCs w:val="24"/>
          <w:lang w:eastAsia="es-CO"/>
        </w:rPr>
        <w:t>:</w:t>
      </w:r>
      <w:r w:rsidR="00E20B32" w:rsidRPr="00AD526F">
        <w:rPr>
          <w:rFonts w:ascii="Arial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Proceso emocional, psicológico, familiar y social que ocurre tras la pérdida de un hijo durante la gestación, el parto o el periodo neonatal.</w:t>
      </w:r>
    </w:p>
    <w:p w14:paraId="0EA931CA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51F4CAB9" w14:textId="77777777" w:rsidR="009F2887" w:rsidRPr="00AD526F" w:rsidRDefault="00657F18" w:rsidP="00AD526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Pérdida Gestacional</w:t>
      </w:r>
      <w:r w:rsidR="00E20B32" w:rsidRPr="00AD526F">
        <w:rPr>
          <w:rFonts w:ascii="Arial" w:hAnsi="Arial" w:cs="Arial"/>
          <w:b/>
          <w:bCs/>
          <w:sz w:val="24"/>
          <w:szCs w:val="24"/>
          <w:lang w:eastAsia="es-CO"/>
        </w:rPr>
        <w:t>:</w:t>
      </w:r>
      <w:r w:rsidR="00E20B32" w:rsidRPr="00AD526F">
        <w:rPr>
          <w:rFonts w:ascii="Arial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Muerte embrionaria o fetal ocurrida durante el embarazo antes del nacimiento.</w:t>
      </w:r>
    </w:p>
    <w:p w14:paraId="3711F379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50CB3546" w14:textId="77777777" w:rsidR="009F2887" w:rsidRPr="00AD526F" w:rsidRDefault="00657F18" w:rsidP="00AD526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Muerte Perinatal</w:t>
      </w:r>
      <w:r w:rsidR="00E20B32" w:rsidRPr="00AD526F">
        <w:rPr>
          <w:rFonts w:ascii="Arial" w:hAnsi="Arial" w:cs="Arial"/>
          <w:b/>
          <w:bCs/>
          <w:sz w:val="24"/>
          <w:szCs w:val="24"/>
          <w:lang w:eastAsia="es-CO"/>
        </w:rPr>
        <w:t>:</w:t>
      </w:r>
      <w:r w:rsidR="00E20B32" w:rsidRPr="00AD526F">
        <w:rPr>
          <w:rFonts w:ascii="Arial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Incluye la muerte fetal tardía y la muerte neonatal temprana.</w:t>
      </w:r>
    </w:p>
    <w:p w14:paraId="1EC7AB74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6A465D44" w14:textId="77777777" w:rsidR="009F2887" w:rsidRPr="00AD526F" w:rsidRDefault="00657F18" w:rsidP="00AD526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Muerte Neonatal</w:t>
      </w:r>
      <w:r w:rsidR="00E20B32" w:rsidRPr="00AD526F">
        <w:rPr>
          <w:rFonts w:ascii="Arial" w:hAnsi="Arial" w:cs="Arial"/>
          <w:b/>
          <w:bCs/>
          <w:sz w:val="24"/>
          <w:szCs w:val="24"/>
          <w:lang w:eastAsia="es-CO"/>
        </w:rPr>
        <w:t>:</w:t>
      </w:r>
      <w:r w:rsidR="00E20B32" w:rsidRPr="00AD526F">
        <w:rPr>
          <w:rFonts w:ascii="Arial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Fallecimiento ocurrido durante los primeros 28 días de vida.</w:t>
      </w:r>
    </w:p>
    <w:p w14:paraId="2874E0A8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1228CA6F" w14:textId="54D4296F" w:rsidR="00657F18" w:rsidRPr="00AD526F" w:rsidRDefault="00657F18" w:rsidP="00AD526F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Atención Humanizada</w:t>
      </w:r>
      <w:r w:rsidR="00E20B32" w:rsidRPr="00AD526F">
        <w:rPr>
          <w:rFonts w:ascii="Arial" w:hAnsi="Arial" w:cs="Arial"/>
          <w:b/>
          <w:bCs/>
          <w:sz w:val="24"/>
          <w:szCs w:val="24"/>
          <w:lang w:eastAsia="es-CO"/>
        </w:rPr>
        <w:t>:</w:t>
      </w:r>
      <w:r w:rsidR="00E20B32" w:rsidRPr="00AD526F">
        <w:rPr>
          <w:rFonts w:ascii="Arial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Conjunto de acciones orientadas a garantizar el respeto, la dignidad, la empatía, la confidencialidad y el reconocimiento del sufrimiento de las personas durante la atención en salud.</w:t>
      </w:r>
    </w:p>
    <w:p w14:paraId="169827FA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6489D408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18513FE6" w14:textId="75244D2F" w:rsidR="001E5766" w:rsidRPr="00AD526F" w:rsidRDefault="001E5766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lastRenderedPageBreak/>
        <w:t>ENFOQUE DIFERENCIAL:</w:t>
      </w:r>
    </w:p>
    <w:p w14:paraId="213051FB" w14:textId="77777777" w:rsidR="001E5766" w:rsidRPr="00AD526F" w:rsidRDefault="001E5766" w:rsidP="00AD526F">
      <w:pPr>
        <w:pStyle w:val="Ttulo1"/>
        <w:jc w:val="both"/>
        <w:rPr>
          <w:rFonts w:cs="Arial"/>
          <w:b w:val="0"/>
          <w:bCs w:val="0"/>
          <w:szCs w:val="24"/>
          <w:lang w:val="es-419"/>
        </w:rPr>
      </w:pPr>
      <w:r w:rsidRPr="00AD526F">
        <w:rPr>
          <w:rFonts w:cs="Arial"/>
          <w:b w:val="0"/>
          <w:bCs w:val="0"/>
          <w:szCs w:val="24"/>
          <w:lang w:val="es-419"/>
        </w:rPr>
        <w:t>El protocolo debe aplicarse bajo un enfoque diferencial, de derechos, humanizado y centrado en la persona, reconociendo las necesidades emocionales, psicológicas, familiares y sociales asociadas a la pérdida gestacional, perinatal o neonatal.</w:t>
      </w:r>
    </w:p>
    <w:p w14:paraId="55C5E0BA" w14:textId="77777777" w:rsidR="001E5766" w:rsidRPr="00AD526F" w:rsidRDefault="001E5766" w:rsidP="00AD526F">
      <w:pPr>
        <w:pStyle w:val="Ttulo1"/>
        <w:jc w:val="both"/>
        <w:rPr>
          <w:rFonts w:cs="Arial"/>
          <w:b w:val="0"/>
          <w:bCs w:val="0"/>
          <w:szCs w:val="24"/>
          <w:lang w:val="es-419"/>
        </w:rPr>
      </w:pPr>
      <w:r w:rsidRPr="00AD526F">
        <w:rPr>
          <w:rFonts w:cs="Arial"/>
          <w:b w:val="0"/>
          <w:bCs w:val="0"/>
          <w:szCs w:val="24"/>
          <w:lang w:val="es-419"/>
        </w:rPr>
        <w:t>La atención deberá garantizar:</w:t>
      </w:r>
    </w:p>
    <w:p w14:paraId="234B118B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Dignidad humana, respeto y empatía durante todo el proceso.</w:t>
      </w:r>
    </w:p>
    <w:p w14:paraId="11ECD066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Comunicación de la pérdida en condiciones de privacidad y confidencialidad.</w:t>
      </w:r>
    </w:p>
    <w:p w14:paraId="450396CC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Utilización de lenguaje claro, comprensible y libre de expresiones que minimicen el dolor.</w:t>
      </w:r>
    </w:p>
    <w:p w14:paraId="35BCDD5D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Atención libre de revictimización.</w:t>
      </w:r>
    </w:p>
    <w:p w14:paraId="2984F6AD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Reconocimiento y validación del proceso de duelo de la persona, su pareja y familia.</w:t>
      </w:r>
    </w:p>
    <w:p w14:paraId="6CF82608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Participación de la persona de apoyo elegida por el usuario, cuando corresponda.</w:t>
      </w:r>
    </w:p>
    <w:p w14:paraId="06D80349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Identificación de necesidades emocionales, familiares, sociales y de salud mental.</w:t>
      </w:r>
    </w:p>
    <w:p w14:paraId="2802BD18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Respeto por las decisiones informadas y autonomía de los usuarios.</w:t>
      </w:r>
    </w:p>
    <w:p w14:paraId="0C1D16B1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Activación de la Ruta Institucional de Salud Mental ante la identificación de factores de riesgo.</w:t>
      </w:r>
    </w:p>
    <w:p w14:paraId="52FC3707" w14:textId="77777777" w:rsidR="001E5766" w:rsidRPr="00AD526F" w:rsidRDefault="001E5766" w:rsidP="00AD526F">
      <w:pPr>
        <w:pStyle w:val="Prrafodelista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Consideración de los niños, niñas y adolescentes que hagan parte de la familia y puedan verse afectados por la pérdida, brindando la orientación y acompañamiento que corresponda</w:t>
      </w:r>
    </w:p>
    <w:p w14:paraId="2A2CB9B0" w14:textId="48DB55CC" w:rsidR="001E5766" w:rsidRPr="00AD526F" w:rsidRDefault="009F2887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 xml:space="preserve">GENERALIDADES: </w:t>
      </w:r>
    </w:p>
    <w:p w14:paraId="64D061AD" w14:textId="38F8F9BF" w:rsidR="00F72EF6" w:rsidRPr="00AD526F" w:rsidRDefault="009F2887" w:rsidP="00AD526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526F">
        <w:rPr>
          <w:rFonts w:ascii="Arial" w:hAnsi="Arial" w:cs="Arial"/>
          <w:b/>
          <w:bCs/>
          <w:sz w:val="24"/>
          <w:szCs w:val="24"/>
        </w:rPr>
        <w:t>6.1. Lineamientos generales</w:t>
      </w:r>
    </w:p>
    <w:p w14:paraId="4B70514E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Toda pérdida gestacional, perinatal o neonatal deberá ser reconocida como un evento con impacto emocional significativo para la persona, su pareja y su familia. </w:t>
      </w:r>
    </w:p>
    <w:p w14:paraId="2EEBF587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comunicación de la pérdida deberá realizarse en condiciones de privacidad, confidencialidad y respeto. </w:t>
      </w:r>
    </w:p>
    <w:p w14:paraId="2D370DDE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Se deberá utilizar lenguaje claro, comprensible y libre de expresiones que minimicen el dolor de la familia. </w:t>
      </w:r>
    </w:p>
    <w:p w14:paraId="341BBE9D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El personal asistencial deberá brindar escucha activa, contención emocional y acompañamiento durante el proceso de atención. </w:t>
      </w:r>
    </w:p>
    <w:p w14:paraId="276C5305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atención deberá desarrollarse bajo los principios de dignidad humana, empatía, humanización, no revictimización y enfoque diferencial. </w:t>
      </w:r>
    </w:p>
    <w:p w14:paraId="01B9B353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lastRenderedPageBreak/>
        <w:t xml:space="preserve">Se deberá facilitar la participación de la persona de apoyo elegida por el usuario durante el proceso de atención. </w:t>
      </w:r>
    </w:p>
    <w:p w14:paraId="4C2115B9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Ante la identificación de factores de riesgo en salud mental, se activará la Ruta Institucional de Salud Mental. </w:t>
      </w:r>
    </w:p>
    <w:p w14:paraId="2C4B383F" w14:textId="77777777" w:rsidR="00560E09" w:rsidRPr="00AD526F" w:rsidRDefault="00560E09" w:rsidP="00AD526F">
      <w:pPr>
        <w:pStyle w:val="Prrafodelist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Toda actuación deberá quedar registrada en la historia clínica institucional. </w:t>
      </w:r>
    </w:p>
    <w:p w14:paraId="5CB991CA" w14:textId="0BD514EA" w:rsidR="00560E09" w:rsidRPr="00AD526F" w:rsidRDefault="009F2887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  <w:lang w:eastAsia="es-CO"/>
        </w:rPr>
      </w:pPr>
      <w:r w:rsidRPr="00AD526F">
        <w:rPr>
          <w:rFonts w:cs="Arial"/>
          <w:szCs w:val="24"/>
          <w:lang w:eastAsia="es-CO"/>
        </w:rPr>
        <w:t>Alineación con la ley 2310 de 2023 (ley brazos vacíos)</w:t>
      </w:r>
    </w:p>
    <w:p w14:paraId="561AE878" w14:textId="53875D04" w:rsidR="00560E09" w:rsidRPr="00AD526F" w:rsidRDefault="00560E09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El presente protocolo se encuentra alineado con las disposiciones establecidas en la Ley 2310 de 2023, "Por medio de la cual se establecen medidas orientadas a garantizar el derecho a la salud mental de las mujeres y personas gestantes que atraviesan procesos de duelo por pérdida gestacional o perinatal y se dictan otras disposiciones",</w:t>
      </w:r>
      <w:r w:rsidR="00435103" w:rsidRPr="00AD526F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>contribuyendo a la implementación de acciones institucionales orientadas a la atención integral, humanizada y respetuosa de las personas y familias que enfrentan este tipo de pérdidas.</w:t>
      </w:r>
    </w:p>
    <w:p w14:paraId="6155279F" w14:textId="77777777" w:rsidR="00560E09" w:rsidRPr="00AD526F" w:rsidRDefault="00560E09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En cumplimiento de lo dispuesto por la citada ley, la E.S.E. Bellosalud reconoce la pérdida gestacional, perinatal y neonatal como un evento que puede generar importantes afectaciones emocionales, psicológicas, familiares y sociales, razón por la cual promoverá una atención centrada en la dignidad humana, el respeto por la autonomía, la empatía, la no revictimización y la protección de la salud mental de las personas afectadas.</w:t>
      </w:r>
    </w:p>
    <w:p w14:paraId="1ADDEB69" w14:textId="77777777" w:rsidR="00560E09" w:rsidRPr="00AD526F" w:rsidRDefault="00560E09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Mediante la implementación de este protocolo, la institución garantiza:</w:t>
      </w:r>
    </w:p>
    <w:p w14:paraId="4E9CDD28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comunicación ética, respetuosa y humanizada de la pérdida. </w:t>
      </w:r>
    </w:p>
    <w:p w14:paraId="72DD2257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El reconocimiento y validación del proceso de duelo de la persona, su pareja y su familia. </w:t>
      </w:r>
    </w:p>
    <w:p w14:paraId="287B6981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atención inicial en salud mental y el acompañamiento emocional oportuno. </w:t>
      </w:r>
    </w:p>
    <w:p w14:paraId="218B441F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identificación temprana de factores de riesgo psicológicos y psicosociales. </w:t>
      </w:r>
    </w:p>
    <w:p w14:paraId="76C10CF6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activación de las rutas institucionales de atención en salud mental cuando se requiera. </w:t>
      </w:r>
    </w:p>
    <w:p w14:paraId="671B1FF1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El respeto por las decisiones informadas de los usuarios durante el proceso de atención. </w:t>
      </w:r>
    </w:p>
    <w:p w14:paraId="16A55405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atención con enfoque diferencial, de derechos y centrada en la persona. </w:t>
      </w:r>
    </w:p>
    <w:p w14:paraId="5F94F3C5" w14:textId="77777777" w:rsidR="00560E09" w:rsidRPr="00AD526F" w:rsidRDefault="00560E09" w:rsidP="00AD526F">
      <w:pPr>
        <w:pStyle w:val="Prrafode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sz w:val="24"/>
          <w:szCs w:val="24"/>
          <w:lang w:eastAsia="es-CO"/>
        </w:rPr>
        <w:t xml:space="preserve">La promoción de entornos asistenciales que favorezcan el afrontamiento saludable del duelo. </w:t>
      </w:r>
    </w:p>
    <w:p w14:paraId="5BE50C87" w14:textId="0B7B6EF8" w:rsidR="009F2887" w:rsidRPr="00AD526F" w:rsidRDefault="00560E09" w:rsidP="00D55A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 xml:space="preserve">La aplicación de este protocolo constituye una herramienta institucional para dar cumplimiento a los principios de humanización, atención integral y protección de la salud mental establecidos en la Ley 2310 de 2023, contribuyendo al fortalecimiento 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lastRenderedPageBreak/>
        <w:t>de la calidad de la atención y a la garantía de los derechos de los usuarios atendidos en la E.S.E. Bellosalud.</w:t>
      </w:r>
    </w:p>
    <w:p w14:paraId="21287915" w14:textId="5894E099" w:rsidR="009F2887" w:rsidRPr="00AD526F" w:rsidRDefault="009F2887" w:rsidP="00D55A00">
      <w:pPr>
        <w:pStyle w:val="Ttulo2"/>
        <w:numPr>
          <w:ilvl w:val="1"/>
          <w:numId w:val="23"/>
        </w:numPr>
        <w:rPr>
          <w:rFonts w:cs="Arial"/>
          <w:szCs w:val="24"/>
        </w:rPr>
      </w:pPr>
      <w:r w:rsidRPr="00AD526F">
        <w:rPr>
          <w:rFonts w:cs="Arial"/>
          <w:szCs w:val="24"/>
        </w:rPr>
        <w:t>Flujograma</w:t>
      </w:r>
    </w:p>
    <w:p w14:paraId="155E86E3" w14:textId="77777777" w:rsidR="009F2887" w:rsidRPr="00AD526F" w:rsidRDefault="009F2887" w:rsidP="00D55A00">
      <w:pPr>
        <w:rPr>
          <w:rFonts w:ascii="Arial" w:hAnsi="Arial" w:cs="Arial"/>
          <w:b/>
          <w:bCs/>
          <w:sz w:val="24"/>
          <w:szCs w:val="24"/>
        </w:rPr>
      </w:pPr>
    </w:p>
    <w:p w14:paraId="28B9E8EE" w14:textId="77777777" w:rsidR="009F2887" w:rsidRPr="00AD526F" w:rsidRDefault="009F2887" w:rsidP="00AD52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[INICIO]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[IDENTIFICACIÓN DEL CASO]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[CONFIRMACIÓN DE LA INFORMACIÓN]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[ESPACIO PRIVADO Y CONFIDENCIAL]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[COMUNICACIÓN HUMANIZADA DE LA PÉRDIDA]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[CONTENCIÓN EMOCIONAL INICIAL]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[VALORACIÓN PSICOLÓGICA]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>[IDENTIFICACIÓN DE FACTORES DE RIESGO]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¿RIESGO EN SALUD MENTAL?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   </w:t>
      </w:r>
      <w:r w:rsidRPr="00AD526F">
        <w:rPr>
          <w:rFonts w:ascii="Cambria Math" w:eastAsia="Times New Roman" w:hAnsi="Cambria Math" w:cs="Cambria Math"/>
          <w:sz w:val="24"/>
          <w:szCs w:val="24"/>
          <w:lang w:eastAsia="es-CO"/>
        </w:rPr>
        <w:t>↙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t xml:space="preserve">           </w:t>
      </w:r>
      <w:r w:rsidRPr="00AD526F">
        <w:rPr>
          <w:rFonts w:ascii="Cambria Math" w:eastAsia="Times New Roman" w:hAnsi="Cambria Math" w:cs="Cambria Math"/>
          <w:sz w:val="24"/>
          <w:szCs w:val="24"/>
          <w:lang w:eastAsia="es-CO"/>
        </w:rPr>
        <w:t>↘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 SÍ             NO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  ↓                        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[ACTIVACIÓN RUTA     [ORIENTACIÓN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SALUD MENTAL]       Y EGRESO]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  ↓                      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[SEGUIMIENTO]    [FIN]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  ↓</w:t>
      </w:r>
      <w:r w:rsidRPr="00AD526F">
        <w:rPr>
          <w:rFonts w:ascii="Arial" w:eastAsia="Times New Roman" w:hAnsi="Arial" w:cs="Arial"/>
          <w:sz w:val="24"/>
          <w:szCs w:val="24"/>
          <w:lang w:eastAsia="es-CO"/>
        </w:rPr>
        <w:br/>
        <w:t xml:space="preserve">        [FIN]</w:t>
      </w:r>
    </w:p>
    <w:p w14:paraId="7F29C52E" w14:textId="77777777" w:rsidR="009F2887" w:rsidRPr="00AD526F" w:rsidRDefault="009F2887" w:rsidP="00AD526F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FBBAB72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07E63EF" w14:textId="376BC651" w:rsidR="009F2887" w:rsidRPr="00AD526F" w:rsidRDefault="009F2887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Políticas del MIPG</w:t>
      </w:r>
    </w:p>
    <w:p w14:paraId="2F4316BC" w14:textId="77777777" w:rsidR="009F2887" w:rsidRPr="00AD526F" w:rsidRDefault="009F2887" w:rsidP="00AD526F">
      <w:pPr>
        <w:jc w:val="both"/>
        <w:rPr>
          <w:rFonts w:ascii="Arial" w:hAnsi="Arial" w:cs="Arial"/>
          <w:sz w:val="24"/>
          <w:szCs w:val="24"/>
        </w:rPr>
      </w:pPr>
    </w:p>
    <w:p w14:paraId="0BCC82CC" w14:textId="77777777" w:rsidR="009F2887" w:rsidRPr="00AD526F" w:rsidRDefault="009F2887" w:rsidP="00AD526F">
      <w:pPr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La implementación del presente protocolo se encuentra enmarcada dentro del Modelo Integrado de Planeación y Gestión (MIPG), aportando directamente al cumplimiento de las siguientes dimensiones institucionales:</w:t>
      </w:r>
    </w:p>
    <w:p w14:paraId="0F692492" w14:textId="77777777" w:rsidR="00D55A00" w:rsidRDefault="009F2887" w:rsidP="00D55A00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Dimensión de Talento Humano:</w:t>
      </w:r>
      <w:r w:rsidRPr="00AD526F">
        <w:rPr>
          <w:rFonts w:ascii="Arial" w:hAnsi="Arial" w:cs="Arial"/>
          <w:sz w:val="24"/>
          <w:szCs w:val="24"/>
          <w:lang w:eastAsia="es-CO"/>
        </w:rPr>
        <w:t xml:space="preserve"> Mediante la ejecución de pautas operativas para el cuidado de la salud mental de los funcionarios asistenciales (grupos de ventilación emocional contra el Burnout), </w:t>
      </w:r>
      <w:r w:rsidRPr="00AD526F">
        <w:rPr>
          <w:rFonts w:ascii="Arial" w:hAnsi="Arial" w:cs="Arial"/>
          <w:sz w:val="24"/>
          <w:szCs w:val="24"/>
          <w:lang w:eastAsia="es-CO"/>
        </w:rPr>
        <w:lastRenderedPageBreak/>
        <w:t xml:space="preserve">garantizando servidores públicos sanos y motivados para la atención ciudadana. </w:t>
      </w:r>
    </w:p>
    <w:p w14:paraId="2FB24BA4" w14:textId="77777777" w:rsidR="00D55A00" w:rsidRPr="00D55A00" w:rsidRDefault="00D55A00" w:rsidP="00D55A00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10A3371A" w14:textId="4FACB541" w:rsidR="009F2887" w:rsidRPr="00D55A00" w:rsidRDefault="009F2887" w:rsidP="00D55A00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D55A00">
        <w:rPr>
          <w:rFonts w:ascii="Arial" w:hAnsi="Arial" w:cs="Arial"/>
          <w:b/>
          <w:bCs/>
          <w:sz w:val="24"/>
          <w:szCs w:val="24"/>
          <w:lang w:eastAsia="es-CO"/>
        </w:rPr>
        <w:t>Dimensión de Direccionamiento Estratégico y Planeación:</w:t>
      </w:r>
      <w:r w:rsidRPr="00D55A00">
        <w:rPr>
          <w:rFonts w:ascii="Arial" w:hAnsi="Arial" w:cs="Arial"/>
          <w:sz w:val="24"/>
          <w:szCs w:val="24"/>
          <w:lang w:eastAsia="es-CO"/>
        </w:rPr>
        <w:t xml:space="preserve"> Al articular las actividades operativas del primer nivel de la E.S.E. Bellosalud con las metas políticas plurianuales del Acuerdo Municipal </w:t>
      </w:r>
      <w:proofErr w:type="spellStart"/>
      <w:r w:rsidRPr="00D55A00">
        <w:rPr>
          <w:rFonts w:ascii="Arial" w:hAnsi="Arial" w:cs="Arial"/>
          <w:sz w:val="24"/>
          <w:szCs w:val="24"/>
          <w:lang w:eastAsia="es-CO"/>
        </w:rPr>
        <w:t>N°</w:t>
      </w:r>
      <w:proofErr w:type="spellEnd"/>
      <w:r w:rsidRPr="00D55A00">
        <w:rPr>
          <w:rFonts w:ascii="Arial" w:hAnsi="Arial" w:cs="Arial"/>
          <w:sz w:val="24"/>
          <w:szCs w:val="24"/>
          <w:lang w:eastAsia="es-CO"/>
        </w:rPr>
        <w:t xml:space="preserve"> 06 de 2023 de Bello y las directrices macro del Ministerio de Salud. </w:t>
      </w:r>
    </w:p>
    <w:p w14:paraId="014BE21B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sz w:val="24"/>
          <w:szCs w:val="24"/>
          <w:lang w:eastAsia="es-CO"/>
        </w:rPr>
      </w:pPr>
    </w:p>
    <w:p w14:paraId="4F34FD7A" w14:textId="77777777" w:rsidR="009F2887" w:rsidRPr="00AD526F" w:rsidRDefault="009F2887" w:rsidP="00AD526F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Dimensión de Gestión con Valores para Resultados:</w:t>
      </w:r>
      <w:r w:rsidRPr="00AD526F">
        <w:rPr>
          <w:rFonts w:ascii="Arial" w:hAnsi="Arial" w:cs="Arial"/>
          <w:sz w:val="24"/>
          <w:szCs w:val="24"/>
          <w:lang w:eastAsia="es-CO"/>
        </w:rPr>
        <w:t xml:space="preserve"> Fortaleciendo el eje de la humanización de los servicios de salud y garantizando la eliminación de barreras administrativas para la protección efectiva de los derechos fundamentales de los usuarios vulnerables. </w:t>
      </w:r>
    </w:p>
    <w:p w14:paraId="3EED162D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eastAsia="es-CO"/>
        </w:rPr>
      </w:pPr>
    </w:p>
    <w:p w14:paraId="060F029E" w14:textId="6661C0F9" w:rsidR="009F2887" w:rsidRPr="00AD526F" w:rsidRDefault="009F2887" w:rsidP="00AD526F">
      <w:pPr>
        <w:pStyle w:val="Prrafodelista"/>
        <w:numPr>
          <w:ilvl w:val="0"/>
          <w:numId w:val="29"/>
        </w:numPr>
        <w:jc w:val="both"/>
        <w:rPr>
          <w:rFonts w:ascii="Arial" w:hAnsi="Arial" w:cs="Arial"/>
          <w:sz w:val="24"/>
          <w:szCs w:val="24"/>
          <w:lang w:eastAsia="es-CO"/>
        </w:rPr>
      </w:pPr>
      <w:r w:rsidRPr="00AD526F">
        <w:rPr>
          <w:rFonts w:ascii="Arial" w:hAnsi="Arial" w:cs="Arial"/>
          <w:b/>
          <w:bCs/>
          <w:sz w:val="24"/>
          <w:szCs w:val="24"/>
          <w:lang w:eastAsia="es-CO"/>
        </w:rPr>
        <w:t>Dimensión de Evaluación de Resultados:</w:t>
      </w:r>
      <w:r w:rsidRPr="00AD526F">
        <w:rPr>
          <w:rFonts w:ascii="Arial" w:hAnsi="Arial" w:cs="Arial"/>
          <w:sz w:val="24"/>
          <w:szCs w:val="24"/>
          <w:lang w:eastAsia="es-CO"/>
        </w:rPr>
        <w:t xml:space="preserve"> Estableciendo mesas de monitoreo semestral que analizan los indicadores de adherencia al protocolo, oportunidad del triage, y efectividad de los reportes SIVIGILA para retroalimentar la toma de decisiones institucionales. </w:t>
      </w:r>
    </w:p>
    <w:p w14:paraId="08E41602" w14:textId="77777777" w:rsidR="009F2887" w:rsidRPr="00AD526F" w:rsidRDefault="009F2887" w:rsidP="00AD526F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12CFD74" w14:textId="4D53DD99" w:rsidR="009F2887" w:rsidRPr="00AD526F" w:rsidRDefault="009F2887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Gestión del riesgo</w:t>
      </w:r>
    </w:p>
    <w:p w14:paraId="260423DC" w14:textId="77777777" w:rsidR="009F2887" w:rsidRPr="00AD526F" w:rsidRDefault="009F2887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Durante la implementación del presente protocolo se identifican riesgos asociados a la comunicación inadecuada de la pérdida, revictimización, vulneración de derechos, subestimación del impacto emocional, identificación tardía de trastornos mentales asociados al duelo y fallas en la continuidad de la atención.</w:t>
      </w:r>
    </w:p>
    <w:p w14:paraId="07E064CD" w14:textId="77777777" w:rsidR="009F2887" w:rsidRPr="00AD526F" w:rsidRDefault="009F2887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AD526F">
        <w:rPr>
          <w:rFonts w:ascii="Arial" w:eastAsia="Times New Roman" w:hAnsi="Arial" w:cs="Arial"/>
          <w:sz w:val="24"/>
          <w:szCs w:val="24"/>
          <w:lang w:eastAsia="es-CO"/>
        </w:rPr>
        <w:t>Como medidas de mitigación, la institución garantizará capacitación permanente del talento humano, fortalecimiento de competencias en comunicación asertiva, valoración integral de salud mental, seguimiento al cumplimiento del protocolo y monitoreo continuo de la calidad de la atención brindada.</w:t>
      </w:r>
    </w:p>
    <w:p w14:paraId="132CF05F" w14:textId="4E22E8D1" w:rsidR="00D6145D" w:rsidRPr="00AD526F" w:rsidRDefault="00D6145D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  <w:sectPr w:rsidR="00D6145D" w:rsidRPr="00AD526F" w:rsidSect="00D6145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52FA34FB" w14:textId="77777777" w:rsidR="001E5766" w:rsidRPr="00AD526F" w:rsidRDefault="001E5766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bookmarkStart w:id="0" w:name="_Hlk90028125"/>
      <w:r w:rsidRPr="00AD526F">
        <w:rPr>
          <w:rFonts w:cs="Arial"/>
          <w:szCs w:val="24"/>
        </w:rPr>
        <w:t>Talento humano que participa de las actividades esenciales</w:t>
      </w:r>
    </w:p>
    <w:p w14:paraId="63CF68BC" w14:textId="77777777" w:rsidR="001E5766" w:rsidRPr="00AD526F" w:rsidRDefault="001E5766" w:rsidP="00AD526F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b/>
          <w:bCs/>
          <w:sz w:val="24"/>
          <w:szCs w:val="24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2976"/>
      </w:tblGrid>
      <w:tr w:rsidR="001E5766" w:rsidRPr="00AD526F" w14:paraId="71EFC597" w14:textId="77777777" w:rsidTr="005C5399">
        <w:tc>
          <w:tcPr>
            <w:tcW w:w="5524" w:type="dxa"/>
            <w:shd w:val="clear" w:color="auto" w:fill="0070C0"/>
            <w:hideMark/>
          </w:tcPr>
          <w:p w14:paraId="20102AFD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DESCRIPCIÓN</w:t>
            </w:r>
          </w:p>
        </w:tc>
        <w:tc>
          <w:tcPr>
            <w:tcW w:w="2976" w:type="dxa"/>
            <w:shd w:val="clear" w:color="auto" w:fill="0070C0"/>
            <w:hideMark/>
          </w:tcPr>
          <w:p w14:paraId="274DE24F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s-419"/>
              </w:rPr>
              <w:t>CANTIDAD</w:t>
            </w:r>
          </w:p>
        </w:tc>
      </w:tr>
      <w:tr w:rsidR="001E5766" w:rsidRPr="00AD526F" w14:paraId="742952E9" w14:textId="77777777" w:rsidTr="005C5399">
        <w:tc>
          <w:tcPr>
            <w:tcW w:w="5524" w:type="dxa"/>
            <w:hideMark/>
          </w:tcPr>
          <w:p w14:paraId="167C2A58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Médico General</w:t>
            </w:r>
          </w:p>
        </w:tc>
        <w:tc>
          <w:tcPr>
            <w:tcW w:w="2976" w:type="dxa"/>
            <w:hideMark/>
          </w:tcPr>
          <w:p w14:paraId="34712871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Según necesidad</w:t>
            </w:r>
          </w:p>
        </w:tc>
      </w:tr>
      <w:tr w:rsidR="001E5766" w:rsidRPr="00AD526F" w14:paraId="1729457A" w14:textId="77777777" w:rsidTr="005C5399">
        <w:tc>
          <w:tcPr>
            <w:tcW w:w="5524" w:type="dxa"/>
            <w:hideMark/>
          </w:tcPr>
          <w:p w14:paraId="705EA901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Profesional de Psicología</w:t>
            </w:r>
          </w:p>
        </w:tc>
        <w:tc>
          <w:tcPr>
            <w:tcW w:w="2976" w:type="dxa"/>
            <w:hideMark/>
          </w:tcPr>
          <w:p w14:paraId="7A868F02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Según necesidad</w:t>
            </w:r>
          </w:p>
        </w:tc>
      </w:tr>
      <w:tr w:rsidR="001E5766" w:rsidRPr="00AD526F" w14:paraId="3F6D0425" w14:textId="77777777" w:rsidTr="005C5399">
        <w:tc>
          <w:tcPr>
            <w:tcW w:w="5524" w:type="dxa"/>
            <w:hideMark/>
          </w:tcPr>
          <w:p w14:paraId="255B15A4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Profesional de Enfermería</w:t>
            </w:r>
          </w:p>
        </w:tc>
        <w:tc>
          <w:tcPr>
            <w:tcW w:w="2976" w:type="dxa"/>
            <w:hideMark/>
          </w:tcPr>
          <w:p w14:paraId="3259F086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Según necesidad</w:t>
            </w:r>
          </w:p>
        </w:tc>
      </w:tr>
      <w:tr w:rsidR="001E5766" w:rsidRPr="00AD526F" w14:paraId="2DD774D3" w14:textId="77777777" w:rsidTr="005C5399">
        <w:tc>
          <w:tcPr>
            <w:tcW w:w="5524" w:type="dxa"/>
            <w:hideMark/>
          </w:tcPr>
          <w:p w14:paraId="5444D383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Auxiliar de Enfermería</w:t>
            </w:r>
          </w:p>
        </w:tc>
        <w:tc>
          <w:tcPr>
            <w:tcW w:w="2976" w:type="dxa"/>
            <w:hideMark/>
          </w:tcPr>
          <w:p w14:paraId="6F731AC9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Según necesidad</w:t>
            </w:r>
          </w:p>
        </w:tc>
      </w:tr>
      <w:tr w:rsidR="001E5766" w:rsidRPr="00AD526F" w14:paraId="20D7DCDE" w14:textId="77777777" w:rsidTr="005C5399">
        <w:tc>
          <w:tcPr>
            <w:tcW w:w="5524" w:type="dxa"/>
            <w:hideMark/>
          </w:tcPr>
          <w:p w14:paraId="3DA99A65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Personal Administrativo</w:t>
            </w:r>
          </w:p>
        </w:tc>
        <w:tc>
          <w:tcPr>
            <w:tcW w:w="2976" w:type="dxa"/>
            <w:hideMark/>
          </w:tcPr>
          <w:p w14:paraId="2E94E311" w14:textId="77777777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419"/>
              </w:rPr>
            </w:pPr>
            <w:r w:rsidRPr="00AD526F">
              <w:rPr>
                <w:rFonts w:ascii="Arial" w:hAnsi="Arial" w:cs="Arial"/>
                <w:sz w:val="24"/>
                <w:szCs w:val="24"/>
                <w:lang w:val="es-419"/>
              </w:rPr>
              <w:t>Según necesidad</w:t>
            </w:r>
          </w:p>
        </w:tc>
      </w:tr>
    </w:tbl>
    <w:p w14:paraId="04CAEF9C" w14:textId="77777777" w:rsidR="001E5766" w:rsidRPr="00AD526F" w:rsidRDefault="001E5766" w:rsidP="00AD52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856F8AD" w14:textId="77777777" w:rsidR="001E5766" w:rsidRPr="00AD526F" w:rsidRDefault="001E5766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lastRenderedPageBreak/>
        <w:t>Equipos Biomédicos (En los casos que aplique)</w:t>
      </w:r>
    </w:p>
    <w:p w14:paraId="3B8F1037" w14:textId="77777777" w:rsidR="001E5766" w:rsidRPr="00AD526F" w:rsidRDefault="001E5766" w:rsidP="00AD526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0C5EBB39" w14:textId="525E7A93" w:rsidR="005C5399" w:rsidRPr="00AD526F" w:rsidRDefault="001E5766" w:rsidP="00AD526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D526F">
        <w:rPr>
          <w:rFonts w:ascii="Arial" w:hAnsi="Arial" w:cs="Arial"/>
          <w:sz w:val="24"/>
          <w:szCs w:val="24"/>
        </w:rPr>
        <w:t>N</w:t>
      </w:r>
      <w:r w:rsidR="005C5399" w:rsidRPr="00AD526F">
        <w:rPr>
          <w:rFonts w:ascii="Arial" w:hAnsi="Arial" w:cs="Arial"/>
          <w:sz w:val="24"/>
          <w:szCs w:val="24"/>
        </w:rPr>
        <w:t xml:space="preserve">o aplica </w:t>
      </w:r>
    </w:p>
    <w:p w14:paraId="293BCFB2" w14:textId="77777777" w:rsidR="001E5766" w:rsidRPr="00AD526F" w:rsidRDefault="001E5766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Medicamentos y dispositivos médicos (En los casos que aplique)</w:t>
      </w:r>
    </w:p>
    <w:p w14:paraId="769BB5E7" w14:textId="77777777" w:rsidR="001E5766" w:rsidRPr="00AD526F" w:rsidRDefault="001E5766" w:rsidP="00767EA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0A514D7F" w14:textId="536C7048" w:rsidR="001E5766" w:rsidRPr="00AD526F" w:rsidRDefault="005C5399" w:rsidP="00AD526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D526F">
        <w:rPr>
          <w:rFonts w:ascii="Arial" w:hAnsi="Arial" w:cs="Arial"/>
          <w:sz w:val="24"/>
          <w:szCs w:val="24"/>
        </w:rPr>
        <w:t xml:space="preserve">No aplica </w:t>
      </w:r>
    </w:p>
    <w:p w14:paraId="6C16B0B7" w14:textId="77777777" w:rsidR="001E5766" w:rsidRPr="00AD526F" w:rsidRDefault="001E5766" w:rsidP="00AD526F">
      <w:pPr>
        <w:pStyle w:val="Ttulo2"/>
        <w:numPr>
          <w:ilvl w:val="1"/>
          <w:numId w:val="23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Otros insumos requeridos (En los casos que aplique)</w:t>
      </w:r>
    </w:p>
    <w:p w14:paraId="3D86436F" w14:textId="77777777" w:rsidR="001E5766" w:rsidRPr="00AD526F" w:rsidRDefault="001E5766" w:rsidP="00AD526F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6"/>
        <w:gridCol w:w="2312"/>
      </w:tblGrid>
      <w:tr w:rsidR="001E5766" w:rsidRPr="00AD526F" w14:paraId="1F8A0278" w14:textId="77777777" w:rsidTr="00767EAE">
        <w:trPr>
          <w:trHeight w:val="258"/>
          <w:jc w:val="center"/>
        </w:trPr>
        <w:tc>
          <w:tcPr>
            <w:tcW w:w="6516" w:type="dxa"/>
            <w:shd w:val="clear" w:color="auto" w:fill="0070C0"/>
            <w:vAlign w:val="center"/>
          </w:tcPr>
          <w:p w14:paraId="62D5C2FA" w14:textId="52121E66" w:rsidR="001E5766" w:rsidRPr="00AD526F" w:rsidRDefault="00AD526F" w:rsidP="00AD52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DESCRIPCIÓN</w:t>
            </w:r>
          </w:p>
        </w:tc>
        <w:tc>
          <w:tcPr>
            <w:tcW w:w="2312" w:type="dxa"/>
            <w:shd w:val="clear" w:color="auto" w:fill="0070C0"/>
            <w:vAlign w:val="center"/>
          </w:tcPr>
          <w:p w14:paraId="3DA5DFDD" w14:textId="54EF9E0F" w:rsidR="001E5766" w:rsidRPr="00AD526F" w:rsidRDefault="00AD526F" w:rsidP="00AD52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CANTIDAD</w:t>
            </w:r>
          </w:p>
        </w:tc>
      </w:tr>
      <w:tr w:rsidR="001E5766" w:rsidRPr="00AD526F" w14:paraId="7EA6D718" w14:textId="77777777" w:rsidTr="005C5399">
        <w:trPr>
          <w:trHeight w:val="267"/>
          <w:jc w:val="center"/>
        </w:trPr>
        <w:tc>
          <w:tcPr>
            <w:tcW w:w="6516" w:type="dxa"/>
          </w:tcPr>
          <w:p w14:paraId="0C8D7FA0" w14:textId="41D721E1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Material educativo para usuarios y familias</w:t>
            </w:r>
          </w:p>
        </w:tc>
        <w:tc>
          <w:tcPr>
            <w:tcW w:w="2312" w:type="dxa"/>
          </w:tcPr>
          <w:p w14:paraId="2B65E249" w14:textId="1FC8EE8C" w:rsidR="001E5766" w:rsidRPr="00AD526F" w:rsidRDefault="001E5766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Según necesidad</w:t>
            </w:r>
          </w:p>
        </w:tc>
      </w:tr>
      <w:tr w:rsidR="009F2887" w:rsidRPr="00AD526F" w14:paraId="551A9A05" w14:textId="77777777" w:rsidTr="005C5399">
        <w:trPr>
          <w:trHeight w:val="267"/>
          <w:jc w:val="center"/>
        </w:trPr>
        <w:tc>
          <w:tcPr>
            <w:tcW w:w="6516" w:type="dxa"/>
          </w:tcPr>
          <w:p w14:paraId="0997537E" w14:textId="1CB388AA" w:rsidR="009F2887" w:rsidRPr="00AD526F" w:rsidRDefault="009F2887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 xml:space="preserve">Instrumentos institucionales de valoración en salud mental   </w:t>
            </w:r>
          </w:p>
        </w:tc>
        <w:tc>
          <w:tcPr>
            <w:tcW w:w="2312" w:type="dxa"/>
          </w:tcPr>
          <w:p w14:paraId="0D6ACBD6" w14:textId="2E8E90E4" w:rsidR="009F2887" w:rsidRPr="00AD526F" w:rsidRDefault="009F2887" w:rsidP="00AD526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Según necesidad</w:t>
            </w:r>
          </w:p>
        </w:tc>
      </w:tr>
      <w:bookmarkEnd w:id="0"/>
    </w:tbl>
    <w:p w14:paraId="6196A5FC" w14:textId="77777777" w:rsidR="001E5766" w:rsidRPr="00AD526F" w:rsidRDefault="001E5766" w:rsidP="00AD52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22A36A2" w14:textId="251835E7" w:rsidR="009F2887" w:rsidRPr="00AD526F" w:rsidRDefault="009F2887" w:rsidP="00AD526F">
      <w:pPr>
        <w:pStyle w:val="Ttulo1"/>
        <w:numPr>
          <w:ilvl w:val="0"/>
          <w:numId w:val="23"/>
        </w:numPr>
        <w:jc w:val="both"/>
        <w:rPr>
          <w:rFonts w:cs="Arial"/>
          <w:szCs w:val="24"/>
          <w:lang w:val="es-MX"/>
        </w:rPr>
      </w:pPr>
      <w:r w:rsidRPr="00AD526F">
        <w:rPr>
          <w:rFonts w:cs="Arial"/>
          <w:szCs w:val="24"/>
          <w:lang w:val="es-MX"/>
        </w:rPr>
        <w:t>REGLAS OBLIGATORIAS PARA EJECUTAR EL PROCEDIMIENTO</w:t>
      </w:r>
    </w:p>
    <w:p w14:paraId="087ED4CC" w14:textId="73D8B2B1" w:rsidR="009F2887" w:rsidRPr="00AD526F" w:rsidRDefault="009F2887" w:rsidP="00AD526F">
      <w:pPr>
        <w:pStyle w:val="Ttulo2"/>
        <w:numPr>
          <w:ilvl w:val="1"/>
          <w:numId w:val="30"/>
        </w:numPr>
        <w:jc w:val="both"/>
        <w:rPr>
          <w:rFonts w:eastAsia="Times New Roman" w:cs="Arial"/>
          <w:szCs w:val="24"/>
          <w:lang w:val="es-MX" w:eastAsia="es-MX"/>
        </w:rPr>
      </w:pPr>
      <w:r w:rsidRPr="00AD526F">
        <w:rPr>
          <w:rFonts w:eastAsia="Times New Roman" w:cs="Arial"/>
          <w:szCs w:val="24"/>
          <w:lang w:val="es-MX" w:eastAsia="es-MX"/>
        </w:rPr>
        <w:t>Contraindicaciones:</w:t>
      </w:r>
    </w:p>
    <w:p w14:paraId="40C2D9E0" w14:textId="77777777" w:rsidR="005C5399" w:rsidRPr="00AD526F" w:rsidRDefault="005C5399" w:rsidP="00AD526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MX" w:eastAsia="es-MX"/>
        </w:rPr>
      </w:pPr>
    </w:p>
    <w:p w14:paraId="04B657D3" w14:textId="4087C462" w:rsidR="009F2887" w:rsidRPr="00AD526F" w:rsidRDefault="005C5399" w:rsidP="00AD526F">
      <w:pPr>
        <w:autoSpaceDE w:val="0"/>
        <w:autoSpaceDN w:val="0"/>
        <w:adjustRightInd w:val="0"/>
        <w:ind w:left="360"/>
        <w:jc w:val="both"/>
        <w:rPr>
          <w:rFonts w:ascii="Arial" w:eastAsia="Times New Roman" w:hAnsi="Arial" w:cs="Arial"/>
          <w:sz w:val="24"/>
          <w:szCs w:val="24"/>
          <w:lang w:val="es-MX" w:eastAsia="es-MX"/>
        </w:rPr>
      </w:pPr>
      <w:r w:rsidRPr="00AD526F">
        <w:rPr>
          <w:rFonts w:ascii="Arial" w:eastAsia="Times New Roman" w:hAnsi="Arial" w:cs="Arial"/>
          <w:sz w:val="24"/>
          <w:szCs w:val="24"/>
          <w:lang w:val="es-MX" w:eastAsia="es-MX"/>
        </w:rPr>
        <w:t xml:space="preserve"> Ninguna </w:t>
      </w:r>
    </w:p>
    <w:p w14:paraId="6253F897" w14:textId="58C998B6" w:rsidR="009F2887" w:rsidRPr="00AD526F" w:rsidRDefault="009F2887" w:rsidP="00AD526F">
      <w:pPr>
        <w:pStyle w:val="Ttulo2"/>
        <w:numPr>
          <w:ilvl w:val="1"/>
          <w:numId w:val="30"/>
        </w:numPr>
        <w:jc w:val="both"/>
        <w:rPr>
          <w:rFonts w:eastAsia="Times New Roman" w:cs="Arial"/>
          <w:szCs w:val="24"/>
          <w:lang w:val="es-MX" w:eastAsia="es-MX"/>
        </w:rPr>
      </w:pPr>
      <w:r w:rsidRPr="00AD526F">
        <w:rPr>
          <w:rFonts w:eastAsia="Times New Roman" w:cs="Arial"/>
          <w:szCs w:val="24"/>
          <w:lang w:val="es-MX" w:eastAsia="es-MX"/>
        </w:rPr>
        <w:t>Riesgos:</w:t>
      </w:r>
    </w:p>
    <w:p w14:paraId="4A74A8DF" w14:textId="77777777" w:rsidR="009F2887" w:rsidRPr="00AD526F" w:rsidRDefault="009F2887" w:rsidP="00AD526F">
      <w:pPr>
        <w:pStyle w:val="Prrafodelista"/>
        <w:jc w:val="both"/>
        <w:rPr>
          <w:rFonts w:ascii="Arial" w:eastAsia="Times New Roman" w:hAnsi="Arial" w:cs="Arial"/>
          <w:b/>
          <w:bCs/>
          <w:sz w:val="24"/>
          <w:szCs w:val="24"/>
          <w:lang w:val="es-MX" w:eastAsia="es-MX"/>
        </w:rPr>
      </w:pPr>
    </w:p>
    <w:p w14:paraId="3BF6F199" w14:textId="77777777" w:rsidR="009F2887" w:rsidRPr="00AD526F" w:rsidRDefault="009F2887" w:rsidP="00AD526F">
      <w:pPr>
        <w:pStyle w:val="Prrafodelista"/>
        <w:jc w:val="both"/>
        <w:rPr>
          <w:rFonts w:ascii="Arial" w:eastAsia="Times New Roman" w:hAnsi="Arial" w:cs="Arial"/>
          <w:b/>
          <w:bCs/>
          <w:sz w:val="24"/>
          <w:szCs w:val="24"/>
          <w:lang w:val="es-MX"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580"/>
      </w:tblGrid>
      <w:tr w:rsidR="009F2887" w:rsidRPr="00AD526F" w14:paraId="11E5193D" w14:textId="77777777" w:rsidTr="005C5399">
        <w:tc>
          <w:tcPr>
            <w:tcW w:w="4248" w:type="dxa"/>
            <w:shd w:val="clear" w:color="auto" w:fill="0070C0"/>
            <w:hideMark/>
          </w:tcPr>
          <w:p w14:paraId="1C00AD35" w14:textId="77777777" w:rsidR="009F2887" w:rsidRPr="00AD526F" w:rsidRDefault="009F2887" w:rsidP="00AD526F">
            <w:pPr>
              <w:pStyle w:val="Prrafodelista"/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  <w:t>RIESGO IDENTIFICADO</w:t>
            </w:r>
          </w:p>
        </w:tc>
        <w:tc>
          <w:tcPr>
            <w:tcW w:w="4580" w:type="dxa"/>
            <w:shd w:val="clear" w:color="auto" w:fill="0070C0"/>
            <w:hideMark/>
          </w:tcPr>
          <w:p w14:paraId="61018200" w14:textId="77777777" w:rsidR="009F2887" w:rsidRPr="00AD526F" w:rsidRDefault="009F2887" w:rsidP="00AD526F">
            <w:pPr>
              <w:pStyle w:val="Prrafodelista"/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val="es-419" w:eastAsia="es-MX"/>
              </w:rPr>
              <w:t>MEDIDA DE MITIGACIÓN</w:t>
            </w:r>
          </w:p>
        </w:tc>
      </w:tr>
      <w:tr w:rsidR="009F2887" w:rsidRPr="00AD526F" w14:paraId="02D22567" w14:textId="77777777" w:rsidTr="005C5399">
        <w:tc>
          <w:tcPr>
            <w:tcW w:w="4248" w:type="dxa"/>
            <w:hideMark/>
          </w:tcPr>
          <w:p w14:paraId="1D05E778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Comunicación inadecuada de la pérdida</w:t>
            </w:r>
          </w:p>
        </w:tc>
        <w:tc>
          <w:tcPr>
            <w:tcW w:w="4580" w:type="dxa"/>
            <w:hideMark/>
          </w:tcPr>
          <w:p w14:paraId="068DA3D0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Utilizar comunicación clara, respetuosa, empática y humanizada, en condiciones de privacidad y confidencialidad.</w:t>
            </w:r>
          </w:p>
        </w:tc>
      </w:tr>
      <w:tr w:rsidR="009F2887" w:rsidRPr="00AD526F" w14:paraId="4BD9CA5D" w14:textId="77777777" w:rsidTr="005C5399">
        <w:tc>
          <w:tcPr>
            <w:tcW w:w="4248" w:type="dxa"/>
            <w:hideMark/>
          </w:tcPr>
          <w:p w14:paraId="52F194CB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Revictimización</w:t>
            </w:r>
          </w:p>
        </w:tc>
        <w:tc>
          <w:tcPr>
            <w:tcW w:w="4580" w:type="dxa"/>
            <w:hideMark/>
          </w:tcPr>
          <w:p w14:paraId="18E60851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Garantizar trato digno, respetuoso, empático y libre de expresiones que minimicen el dolor.</w:t>
            </w:r>
          </w:p>
        </w:tc>
      </w:tr>
      <w:tr w:rsidR="009F2887" w:rsidRPr="00AD526F" w14:paraId="13935D4A" w14:textId="77777777" w:rsidTr="005C5399">
        <w:tc>
          <w:tcPr>
            <w:tcW w:w="4248" w:type="dxa"/>
            <w:hideMark/>
          </w:tcPr>
          <w:p w14:paraId="7D3541CD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Vulneración de derechos</w:t>
            </w:r>
          </w:p>
        </w:tc>
        <w:tc>
          <w:tcPr>
            <w:tcW w:w="4580" w:type="dxa"/>
            <w:hideMark/>
          </w:tcPr>
          <w:p w14:paraId="7F2A4483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Respetar la autonomía, las decisiones informadas, la dignidad y los derechos de los usuarios y sus familias.</w:t>
            </w:r>
          </w:p>
        </w:tc>
      </w:tr>
      <w:tr w:rsidR="009F2887" w:rsidRPr="00AD526F" w14:paraId="457B3EBB" w14:textId="77777777" w:rsidTr="005C5399">
        <w:tc>
          <w:tcPr>
            <w:tcW w:w="4248" w:type="dxa"/>
            <w:hideMark/>
          </w:tcPr>
          <w:p w14:paraId="176E9190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Subestimación del impacto emocional</w:t>
            </w:r>
          </w:p>
        </w:tc>
        <w:tc>
          <w:tcPr>
            <w:tcW w:w="4580" w:type="dxa"/>
            <w:hideMark/>
          </w:tcPr>
          <w:p w14:paraId="07D30534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Realizar escucha activa, contención emocional y valoración integral de las necesidades identificadas.</w:t>
            </w:r>
          </w:p>
        </w:tc>
      </w:tr>
      <w:tr w:rsidR="009F2887" w:rsidRPr="00AD526F" w14:paraId="7DE3AB6B" w14:textId="77777777" w:rsidTr="005C5399">
        <w:tc>
          <w:tcPr>
            <w:tcW w:w="4248" w:type="dxa"/>
            <w:hideMark/>
          </w:tcPr>
          <w:p w14:paraId="24227788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Identificación tardía de alteraciones de salud mental</w:t>
            </w:r>
          </w:p>
        </w:tc>
        <w:tc>
          <w:tcPr>
            <w:tcW w:w="4580" w:type="dxa"/>
            <w:hideMark/>
          </w:tcPr>
          <w:p w14:paraId="59506FF3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 xml:space="preserve">Realizar valoración de factores emocionales y de riesgo, incluyendo </w:t>
            </w: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lastRenderedPageBreak/>
              <w:t>duelo complicado, depresión, ansiedad y conducta suicida.</w:t>
            </w:r>
          </w:p>
        </w:tc>
      </w:tr>
      <w:tr w:rsidR="009F2887" w:rsidRPr="00AD526F" w14:paraId="0D346603" w14:textId="77777777" w:rsidTr="005C5399">
        <w:tc>
          <w:tcPr>
            <w:tcW w:w="4248" w:type="dxa"/>
            <w:hideMark/>
          </w:tcPr>
          <w:p w14:paraId="22342886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lastRenderedPageBreak/>
              <w:t>Fallas en la continuidad de la atención</w:t>
            </w:r>
          </w:p>
        </w:tc>
        <w:tc>
          <w:tcPr>
            <w:tcW w:w="4580" w:type="dxa"/>
            <w:hideMark/>
          </w:tcPr>
          <w:p w14:paraId="460371E0" w14:textId="77777777" w:rsidR="009F2887" w:rsidRPr="00AD526F" w:rsidRDefault="009F2887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val="es-419" w:eastAsia="es-MX"/>
              </w:rPr>
              <w:t>Activar oportunamente la Ruta Institucional de Salud Mental y definir conducta asistencial, remisión o seguimiento según las necesidades identificadas.</w:t>
            </w:r>
          </w:p>
        </w:tc>
      </w:tr>
    </w:tbl>
    <w:p w14:paraId="78AA9998" w14:textId="77777777" w:rsidR="009F2887" w:rsidRPr="00AD526F" w:rsidRDefault="009F2887" w:rsidP="00AD526F">
      <w:pPr>
        <w:pStyle w:val="Prrafodelista"/>
        <w:jc w:val="both"/>
        <w:rPr>
          <w:rFonts w:ascii="Arial" w:eastAsia="Times New Roman" w:hAnsi="Arial" w:cs="Arial"/>
          <w:b/>
          <w:bCs/>
          <w:sz w:val="24"/>
          <w:szCs w:val="24"/>
          <w:lang w:val="es-MX" w:eastAsia="es-MX"/>
        </w:rPr>
      </w:pPr>
    </w:p>
    <w:p w14:paraId="787F620D" w14:textId="29A296A0" w:rsidR="009F2887" w:rsidRPr="00AD526F" w:rsidRDefault="009F2887" w:rsidP="00AD526F">
      <w:pPr>
        <w:pStyle w:val="Ttulo2"/>
        <w:numPr>
          <w:ilvl w:val="1"/>
          <w:numId w:val="30"/>
        </w:numPr>
        <w:jc w:val="both"/>
        <w:rPr>
          <w:rFonts w:eastAsia="Times New Roman" w:cs="Arial"/>
          <w:szCs w:val="24"/>
          <w:lang w:val="es-MX" w:eastAsia="es-MX"/>
        </w:rPr>
      </w:pPr>
      <w:r w:rsidRPr="00AD526F">
        <w:rPr>
          <w:rFonts w:eastAsia="Times New Roman" w:cs="Arial"/>
          <w:szCs w:val="24"/>
          <w:lang w:val="es-MX" w:eastAsia="es-MX"/>
        </w:rPr>
        <w:t>Recomendaciones al usuario</w:t>
      </w:r>
    </w:p>
    <w:p w14:paraId="49E19445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</w:rPr>
      </w:pPr>
    </w:p>
    <w:p w14:paraId="225CAE26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  <w:r w:rsidRPr="00AD526F">
        <w:rPr>
          <w:rFonts w:ascii="Arial" w:hAnsi="Arial" w:cs="Arial"/>
          <w:b/>
          <w:bCs/>
          <w:sz w:val="24"/>
          <w:szCs w:val="24"/>
          <w:lang w:val="es-419"/>
        </w:rPr>
        <w:t>Antes</w:t>
      </w:r>
    </w:p>
    <w:p w14:paraId="2C6B96E4" w14:textId="77777777" w:rsidR="005C5399" w:rsidRPr="00AD526F" w:rsidRDefault="005C5399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</w:p>
    <w:p w14:paraId="5891A65E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Informar al usuario y/o familia de manera clara sobre la atención que se realizará.</w:t>
      </w:r>
    </w:p>
    <w:p w14:paraId="66A857B0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Garantizar un espacio privado y adecuado.</w:t>
      </w:r>
    </w:p>
    <w:p w14:paraId="6338D839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Permitir, cuando corresponda, la participación de la persona de apoyo elegida por el usuario.</w:t>
      </w:r>
    </w:p>
    <w:p w14:paraId="16CBE205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Respetar la autonomía y las decisiones informadas del usuario.</w:t>
      </w:r>
    </w:p>
    <w:p w14:paraId="26AA8F18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Favorecer un ambiente de privacidad, confidencialidad y respeto.</w:t>
      </w:r>
    </w:p>
    <w:p w14:paraId="225BF85A" w14:textId="77777777" w:rsidR="009F2887" w:rsidRPr="00AD526F" w:rsidRDefault="009F2887" w:rsidP="00AD526F">
      <w:pPr>
        <w:jc w:val="both"/>
        <w:rPr>
          <w:rFonts w:ascii="Arial" w:hAnsi="Arial" w:cs="Arial"/>
          <w:sz w:val="24"/>
          <w:szCs w:val="24"/>
          <w:lang w:val="es-419"/>
        </w:rPr>
      </w:pPr>
    </w:p>
    <w:p w14:paraId="784044D0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  <w:r w:rsidRPr="00AD526F">
        <w:rPr>
          <w:rFonts w:ascii="Arial" w:hAnsi="Arial" w:cs="Arial"/>
          <w:b/>
          <w:bCs/>
          <w:sz w:val="24"/>
          <w:szCs w:val="24"/>
          <w:lang w:val="es-419"/>
        </w:rPr>
        <w:t>Durante</w:t>
      </w:r>
    </w:p>
    <w:p w14:paraId="44D85B6D" w14:textId="77777777" w:rsidR="005C5399" w:rsidRPr="00AD526F" w:rsidRDefault="005C5399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</w:p>
    <w:p w14:paraId="549CC923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Expresar las emociones y sentimientos relacionados con la pérdida sin temor a ser juzgado.</w:t>
      </w:r>
    </w:p>
    <w:p w14:paraId="1DDD1B02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Recibir la información mediante un lenguaje claro, comprensible y respetuoso.</w:t>
      </w:r>
    </w:p>
    <w:p w14:paraId="4661E6A8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Participar activamente en las decisiones relacionadas con su atención.</w:t>
      </w:r>
    </w:p>
    <w:p w14:paraId="34DA8716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Informar al equipo de salud sobre situaciones emocionales o psicológicas que generen preocupación.</w:t>
      </w:r>
    </w:p>
    <w:p w14:paraId="3E7D187B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Aceptar el acompañamiento y orientación de los profesionales de salud.</w:t>
      </w:r>
    </w:p>
    <w:p w14:paraId="6020F714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Facilitar, cuando corresponda, la participación de la persona de apoyo elegida.</w:t>
      </w:r>
    </w:p>
    <w:p w14:paraId="755F2FE8" w14:textId="77777777" w:rsidR="009F2887" w:rsidRPr="00AD526F" w:rsidRDefault="009F2887" w:rsidP="00AD526F">
      <w:pPr>
        <w:jc w:val="both"/>
        <w:rPr>
          <w:rFonts w:ascii="Arial" w:hAnsi="Arial" w:cs="Arial"/>
          <w:sz w:val="24"/>
          <w:szCs w:val="24"/>
          <w:lang w:val="es-419"/>
        </w:rPr>
      </w:pPr>
    </w:p>
    <w:p w14:paraId="6BB3B6A5" w14:textId="77777777" w:rsidR="009F2887" w:rsidRPr="00AD526F" w:rsidRDefault="009F2887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  <w:r w:rsidRPr="00AD526F">
        <w:rPr>
          <w:rFonts w:ascii="Arial" w:hAnsi="Arial" w:cs="Arial"/>
          <w:b/>
          <w:bCs/>
          <w:sz w:val="24"/>
          <w:szCs w:val="24"/>
          <w:lang w:val="es-419"/>
        </w:rPr>
        <w:t>Después</w:t>
      </w:r>
    </w:p>
    <w:p w14:paraId="07F85C20" w14:textId="77777777" w:rsidR="005C5399" w:rsidRPr="00AD526F" w:rsidRDefault="005C5399" w:rsidP="00AD526F">
      <w:pPr>
        <w:pStyle w:val="Prrafodelista"/>
        <w:jc w:val="both"/>
        <w:rPr>
          <w:rFonts w:ascii="Arial" w:hAnsi="Arial" w:cs="Arial"/>
          <w:b/>
          <w:bCs/>
          <w:sz w:val="24"/>
          <w:szCs w:val="24"/>
          <w:lang w:val="es-419"/>
        </w:rPr>
      </w:pPr>
    </w:p>
    <w:p w14:paraId="6872C5DC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Utilizar los recursos institucionales disponibles para el acompañamiento del duelo.</w:t>
      </w:r>
    </w:p>
    <w:p w14:paraId="161D74BF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Seguir las recomendaciones proporcionadas por el equipo de salud.</w:t>
      </w:r>
    </w:p>
    <w:p w14:paraId="0314857A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lastRenderedPageBreak/>
        <w:t>Continuar con el seguimiento definido cuando se identifiquen necesidades de atención.</w:t>
      </w:r>
    </w:p>
    <w:p w14:paraId="455154BD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Acudir a los servicios de salud cuando se presenten situaciones que requieran intervención.</w:t>
      </w:r>
    </w:p>
    <w:p w14:paraId="5C2CB213" w14:textId="77777777" w:rsidR="009F2887" w:rsidRPr="00AD526F" w:rsidRDefault="009F2887" w:rsidP="00AD526F">
      <w:pPr>
        <w:pStyle w:val="Prrafodelista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  <w:lang w:val="es-419"/>
        </w:rPr>
      </w:pPr>
      <w:r w:rsidRPr="00AD526F">
        <w:rPr>
          <w:rFonts w:ascii="Arial" w:hAnsi="Arial" w:cs="Arial"/>
          <w:sz w:val="24"/>
          <w:szCs w:val="24"/>
          <w:lang w:val="es-419"/>
        </w:rPr>
        <w:t>En caso de identificarse factores de riesgo en salud mental, continuar la atención a través de la ruta institucional correspondiente</w:t>
      </w:r>
    </w:p>
    <w:p w14:paraId="56A3E0BC" w14:textId="77777777" w:rsidR="005C5399" w:rsidRPr="00AD526F" w:rsidRDefault="005C5399" w:rsidP="00AD526F">
      <w:pPr>
        <w:jc w:val="both"/>
        <w:rPr>
          <w:rFonts w:ascii="Arial" w:hAnsi="Arial" w:cs="Arial"/>
          <w:sz w:val="24"/>
          <w:szCs w:val="24"/>
        </w:rPr>
      </w:pPr>
    </w:p>
    <w:p w14:paraId="04821666" w14:textId="2502B3BB" w:rsidR="00F72EF6" w:rsidRPr="00AD526F" w:rsidRDefault="00F72EF6" w:rsidP="00AD526F">
      <w:pPr>
        <w:pStyle w:val="Ttulo1"/>
        <w:numPr>
          <w:ilvl w:val="0"/>
          <w:numId w:val="30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DESARROLLO DEL PROCEDIMIENTO</w:t>
      </w:r>
    </w:p>
    <w:tbl>
      <w:tblPr>
        <w:tblStyle w:val="Tablaconcuadrcula"/>
        <w:tblW w:w="10207" w:type="dxa"/>
        <w:tblInd w:w="-431" w:type="dxa"/>
        <w:tblLook w:val="04A0" w:firstRow="1" w:lastRow="0" w:firstColumn="1" w:lastColumn="0" w:noHBand="0" w:noVBand="1"/>
      </w:tblPr>
      <w:tblGrid>
        <w:gridCol w:w="1844"/>
        <w:gridCol w:w="5670"/>
        <w:gridCol w:w="2693"/>
      </w:tblGrid>
      <w:tr w:rsidR="005C5399" w:rsidRPr="00AD526F" w14:paraId="2BFB3A3C" w14:textId="77777777" w:rsidTr="005C5399">
        <w:trPr>
          <w:trHeight w:val="562"/>
        </w:trPr>
        <w:tc>
          <w:tcPr>
            <w:tcW w:w="1844" w:type="dxa"/>
            <w:shd w:val="clear" w:color="auto" w:fill="0070C0"/>
          </w:tcPr>
          <w:p w14:paraId="0DA1F763" w14:textId="6BF75214" w:rsidR="005C5399" w:rsidRPr="00AD526F" w:rsidRDefault="00AD526F" w:rsidP="00AD52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ACTIVIDAD</w:t>
            </w:r>
          </w:p>
        </w:tc>
        <w:tc>
          <w:tcPr>
            <w:tcW w:w="5670" w:type="dxa"/>
            <w:shd w:val="clear" w:color="auto" w:fill="0070C0"/>
          </w:tcPr>
          <w:p w14:paraId="199C4A83" w14:textId="5212B78F" w:rsidR="005C5399" w:rsidRPr="00AD526F" w:rsidRDefault="00AD526F" w:rsidP="00AD52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DESCRIPCIÓN</w:t>
            </w:r>
          </w:p>
        </w:tc>
        <w:tc>
          <w:tcPr>
            <w:tcW w:w="2693" w:type="dxa"/>
            <w:shd w:val="clear" w:color="auto" w:fill="0070C0"/>
          </w:tcPr>
          <w:p w14:paraId="7084A9C4" w14:textId="6BD1D578" w:rsidR="005C5399" w:rsidRPr="00AD526F" w:rsidRDefault="00AD526F" w:rsidP="00AD52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RESPONSABLE</w:t>
            </w:r>
          </w:p>
          <w:p w14:paraId="1BE34A40" w14:textId="73B5E186" w:rsidR="005C5399" w:rsidRPr="00AD526F" w:rsidRDefault="005C5399" w:rsidP="00AD52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5670"/>
        <w:gridCol w:w="2693"/>
      </w:tblGrid>
      <w:tr w:rsidR="005C5399" w:rsidRPr="00AD526F" w14:paraId="5D86FB74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69537064" w14:textId="5AF8C1A8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Historia clínica</w:t>
            </w:r>
          </w:p>
        </w:tc>
        <w:tc>
          <w:tcPr>
            <w:tcW w:w="5670" w:type="dxa"/>
            <w:vAlign w:val="center"/>
          </w:tcPr>
          <w:p w14:paraId="410BA710" w14:textId="76FD0560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Identificar el caso de pérdida gestacional, perinatal o neonatal durante la consulta o mediante documentación clínica aportada por el usuario.</w:t>
            </w:r>
          </w:p>
        </w:tc>
        <w:tc>
          <w:tcPr>
            <w:tcW w:w="2693" w:type="dxa"/>
            <w:vAlign w:val="center"/>
          </w:tcPr>
          <w:p w14:paraId="7714D884" w14:textId="3EAD4DF7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Médico / Enfermería</w:t>
            </w:r>
          </w:p>
        </w:tc>
      </w:tr>
      <w:tr w:rsidR="005C5399" w:rsidRPr="00AD526F" w14:paraId="37605615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1E6977DF" w14:textId="18AFED47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Registro clínico</w:t>
            </w:r>
          </w:p>
        </w:tc>
        <w:tc>
          <w:tcPr>
            <w:tcW w:w="5670" w:type="dxa"/>
            <w:vAlign w:val="center"/>
          </w:tcPr>
          <w:p w14:paraId="4F285A9C" w14:textId="63C42E9B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Confirmar la información clínica disponible y verificar la comprensión de la situación por parte del usuario o familia.</w:t>
            </w:r>
          </w:p>
        </w:tc>
        <w:tc>
          <w:tcPr>
            <w:tcW w:w="2693" w:type="dxa"/>
            <w:vAlign w:val="center"/>
          </w:tcPr>
          <w:p w14:paraId="5A290024" w14:textId="1994D36D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Médico General</w:t>
            </w:r>
          </w:p>
        </w:tc>
      </w:tr>
      <w:tr w:rsidR="005C5399" w:rsidRPr="00AD526F" w14:paraId="069CDB61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3D6BCA6A" w14:textId="7034AD08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Historia clínica</w:t>
            </w:r>
          </w:p>
        </w:tc>
        <w:tc>
          <w:tcPr>
            <w:tcW w:w="5670" w:type="dxa"/>
            <w:vAlign w:val="center"/>
          </w:tcPr>
          <w:p w14:paraId="6B412A2F" w14:textId="783CDE86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Garantizar un espacio privado y adecuado para la comunicación de la noticia o el abordaje de la pérdida.</w:t>
            </w:r>
          </w:p>
        </w:tc>
        <w:tc>
          <w:tcPr>
            <w:tcW w:w="2693" w:type="dxa"/>
            <w:vAlign w:val="center"/>
          </w:tcPr>
          <w:p w14:paraId="3DFC3992" w14:textId="7D7FB624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Profesional tratante</w:t>
            </w:r>
          </w:p>
        </w:tc>
      </w:tr>
      <w:tr w:rsidR="005C5399" w:rsidRPr="00AD526F" w14:paraId="6219E3A5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3A2A3153" w14:textId="4BD9A46A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Evolución clínica</w:t>
            </w:r>
          </w:p>
        </w:tc>
        <w:tc>
          <w:tcPr>
            <w:tcW w:w="5670" w:type="dxa"/>
            <w:vAlign w:val="center"/>
          </w:tcPr>
          <w:p w14:paraId="7FB3072E" w14:textId="5231C24D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Comunicar la situación utilizando lenguaje claro, respetuoso y empático, permitiendo la expresión emocional del usuario y su familia.</w:t>
            </w:r>
          </w:p>
        </w:tc>
        <w:tc>
          <w:tcPr>
            <w:tcW w:w="2693" w:type="dxa"/>
            <w:vAlign w:val="center"/>
          </w:tcPr>
          <w:p w14:paraId="12275B3C" w14:textId="277B701A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Médico General</w:t>
            </w:r>
          </w:p>
        </w:tc>
      </w:tr>
      <w:tr w:rsidR="005C5399" w:rsidRPr="00AD526F" w14:paraId="35212A12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6487834F" w14:textId="0EA55657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Evolución clínica</w:t>
            </w:r>
          </w:p>
        </w:tc>
        <w:tc>
          <w:tcPr>
            <w:tcW w:w="5670" w:type="dxa"/>
            <w:vAlign w:val="center"/>
          </w:tcPr>
          <w:p w14:paraId="3DC55C85" w14:textId="59F7D51E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Brindar contención emocional inicial, escucha activa y orientación frente a las reacciones esperadas del proceso de duelo.</w:t>
            </w:r>
          </w:p>
        </w:tc>
        <w:tc>
          <w:tcPr>
            <w:tcW w:w="2693" w:type="dxa"/>
            <w:vAlign w:val="center"/>
          </w:tcPr>
          <w:p w14:paraId="577B2698" w14:textId="45885403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Psicología / Médico</w:t>
            </w:r>
          </w:p>
        </w:tc>
      </w:tr>
      <w:tr w:rsidR="005C5399" w:rsidRPr="00AD526F" w14:paraId="3B285112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26C1D82D" w14:textId="02B1F34E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Evolución psicológica</w:t>
            </w:r>
          </w:p>
        </w:tc>
        <w:tc>
          <w:tcPr>
            <w:tcW w:w="5670" w:type="dxa"/>
            <w:vAlign w:val="center"/>
          </w:tcPr>
          <w:p w14:paraId="758EFA4E" w14:textId="13B7D53D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Realizar valoración integral de factores emocionales, familiares, sociales y de riesgo en salud mental.</w:t>
            </w:r>
          </w:p>
        </w:tc>
        <w:tc>
          <w:tcPr>
            <w:tcW w:w="2693" w:type="dxa"/>
            <w:vAlign w:val="center"/>
          </w:tcPr>
          <w:p w14:paraId="092578E0" w14:textId="1A0BC445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Psicología</w:t>
            </w:r>
          </w:p>
        </w:tc>
      </w:tr>
      <w:tr w:rsidR="005C5399" w:rsidRPr="00AD526F" w14:paraId="69FF5842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4CDC60F4" w14:textId="44BCB524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Registro de valoración</w:t>
            </w:r>
          </w:p>
        </w:tc>
        <w:tc>
          <w:tcPr>
            <w:tcW w:w="5670" w:type="dxa"/>
            <w:vAlign w:val="center"/>
          </w:tcPr>
          <w:p w14:paraId="3D8044A3" w14:textId="0E7C49DF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Identificar factores de riesgo para duelo complicado, depresión, ansiedad o conducta suicida.</w:t>
            </w:r>
          </w:p>
        </w:tc>
        <w:tc>
          <w:tcPr>
            <w:tcW w:w="2693" w:type="dxa"/>
            <w:vAlign w:val="center"/>
          </w:tcPr>
          <w:p w14:paraId="7CD5EC71" w14:textId="507541FD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Psicología</w:t>
            </w:r>
          </w:p>
        </w:tc>
      </w:tr>
      <w:tr w:rsidR="005C5399" w:rsidRPr="00AD526F" w14:paraId="5E700E4D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62A12DCE" w14:textId="24A28B5E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Historia clínica</w:t>
            </w:r>
          </w:p>
        </w:tc>
        <w:tc>
          <w:tcPr>
            <w:tcW w:w="5670" w:type="dxa"/>
            <w:vAlign w:val="center"/>
          </w:tcPr>
          <w:p w14:paraId="5C6726BB" w14:textId="512AB924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Activar la Ruta Institucional de Salud Mental cuando se identifiquen riesgos o necesidades de intervención especializada.</w:t>
            </w:r>
          </w:p>
        </w:tc>
        <w:tc>
          <w:tcPr>
            <w:tcW w:w="2693" w:type="dxa"/>
            <w:vAlign w:val="center"/>
          </w:tcPr>
          <w:p w14:paraId="7C45B2A4" w14:textId="3D716638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Psicología / Médico</w:t>
            </w:r>
          </w:p>
        </w:tc>
      </w:tr>
      <w:tr w:rsidR="005C5399" w:rsidRPr="00AD526F" w14:paraId="0BDC315F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6EFD36F5" w14:textId="4462FA9A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lastRenderedPageBreak/>
              <w:t>Registro clínico</w:t>
            </w:r>
          </w:p>
        </w:tc>
        <w:tc>
          <w:tcPr>
            <w:tcW w:w="5670" w:type="dxa"/>
            <w:vAlign w:val="center"/>
          </w:tcPr>
          <w:p w14:paraId="03325642" w14:textId="6F0D7EB4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Brindar orientación a la familia sobre recursos institucionales disponibles y recomendaciones para el afrontamiento saludable del duelo.</w:t>
            </w:r>
          </w:p>
        </w:tc>
        <w:tc>
          <w:tcPr>
            <w:tcW w:w="2693" w:type="dxa"/>
            <w:vAlign w:val="center"/>
          </w:tcPr>
          <w:p w14:paraId="3D23E231" w14:textId="426B4DFB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Psicología</w:t>
            </w:r>
          </w:p>
        </w:tc>
      </w:tr>
      <w:tr w:rsidR="005C5399" w:rsidRPr="00AD526F" w14:paraId="327159B0" w14:textId="77777777" w:rsidTr="005C5399">
        <w:trPr>
          <w:trHeight w:val="570"/>
        </w:trPr>
        <w:tc>
          <w:tcPr>
            <w:tcW w:w="1844" w:type="dxa"/>
            <w:vAlign w:val="center"/>
          </w:tcPr>
          <w:p w14:paraId="2694EB6E" w14:textId="65E268B3" w:rsidR="005C5399" w:rsidRPr="00AD526F" w:rsidRDefault="005C5399" w:rsidP="00AD526F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Historia clínica</w:t>
            </w:r>
          </w:p>
        </w:tc>
        <w:tc>
          <w:tcPr>
            <w:tcW w:w="5670" w:type="dxa"/>
            <w:vAlign w:val="center"/>
          </w:tcPr>
          <w:p w14:paraId="3A189688" w14:textId="73C2BD6B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Definir conducta asistencial, remisión o seguimiento según las necesidades identificadas.</w:t>
            </w:r>
          </w:p>
        </w:tc>
        <w:tc>
          <w:tcPr>
            <w:tcW w:w="2693" w:type="dxa"/>
            <w:vAlign w:val="center"/>
          </w:tcPr>
          <w:p w14:paraId="5C53A264" w14:textId="299B75A5" w:rsidR="005C5399" w:rsidRPr="00AD526F" w:rsidRDefault="005C5399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Equipo tratante</w:t>
            </w:r>
          </w:p>
        </w:tc>
      </w:tr>
    </w:tbl>
    <w:p w14:paraId="18F0BF62" w14:textId="77777777" w:rsidR="009F2887" w:rsidRPr="00AD526F" w:rsidRDefault="009F2887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14:paraId="58AF3413" w14:textId="270C4B16" w:rsidR="009F2887" w:rsidRPr="00AD526F" w:rsidRDefault="009F2887" w:rsidP="00AD526F">
      <w:pPr>
        <w:pStyle w:val="Ttulo1"/>
        <w:numPr>
          <w:ilvl w:val="0"/>
          <w:numId w:val="32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DOCUMENTOS DE REF</w:t>
      </w:r>
      <w:r w:rsidR="00AD526F" w:rsidRPr="00AD526F">
        <w:rPr>
          <w:rFonts w:cs="Arial"/>
          <w:szCs w:val="24"/>
        </w:rPr>
        <w:t>E</w:t>
      </w:r>
      <w:r w:rsidRPr="00AD526F">
        <w:rPr>
          <w:rFonts w:cs="Arial"/>
          <w:szCs w:val="24"/>
        </w:rPr>
        <w:t>RENCIA:</w:t>
      </w:r>
    </w:p>
    <w:p w14:paraId="20DE47E5" w14:textId="5CF06B58" w:rsidR="005C5399" w:rsidRPr="00AD526F" w:rsidRDefault="005C5399" w:rsidP="00AD526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D526F">
        <w:rPr>
          <w:rFonts w:ascii="Arial" w:hAnsi="Arial" w:cs="Arial"/>
          <w:b/>
          <w:bCs/>
          <w:sz w:val="24"/>
          <w:szCs w:val="24"/>
        </w:rPr>
        <w:t>Normatividad</w:t>
      </w: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9F2887" w:rsidRPr="00AD526F" w14:paraId="4BEAA527" w14:textId="77777777" w:rsidTr="005C5399">
        <w:tc>
          <w:tcPr>
            <w:tcW w:w="2694" w:type="dxa"/>
            <w:vAlign w:val="center"/>
          </w:tcPr>
          <w:p w14:paraId="1A4FF3F4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Constitución Política de Colombia de 1991</w:t>
            </w:r>
          </w:p>
        </w:tc>
        <w:tc>
          <w:tcPr>
            <w:tcW w:w="7229" w:type="dxa"/>
          </w:tcPr>
          <w:p w14:paraId="084EA3B2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t>Establece la protección de la dignidad humana, la familia y el derecho fundamental a la salud, constituyéndose en el marco constitucional que sustenta la atención integral, humanizada y respetuosa de las personas que enfrentan situaciones de pérdida gestacional, perinatal o neonatal.</w:t>
            </w:r>
          </w:p>
        </w:tc>
      </w:tr>
      <w:tr w:rsidR="009F2887" w:rsidRPr="00AD526F" w14:paraId="4340E539" w14:textId="77777777" w:rsidTr="005C5399">
        <w:tc>
          <w:tcPr>
            <w:tcW w:w="2694" w:type="dxa"/>
            <w:vAlign w:val="center"/>
          </w:tcPr>
          <w:p w14:paraId="03CE9992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Ley 1751 de 2015 – Ley Estatutaria de Salud</w:t>
            </w:r>
          </w:p>
        </w:tc>
        <w:tc>
          <w:tcPr>
            <w:tcW w:w="7229" w:type="dxa"/>
          </w:tcPr>
          <w:p w14:paraId="27E625B2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t>Reconoce la salud como un derecho fundamental autónomo e irrenunciable, garantizando el acceso oportuno, continuo e integral a los servicios de salud, incluyendo la atención de las necesidades emocionales y de salud mental derivadas de eventos que afectan significativamente el bienestar de las personas y sus familias.</w:t>
            </w:r>
          </w:p>
        </w:tc>
      </w:tr>
      <w:tr w:rsidR="009F2887" w:rsidRPr="00AD526F" w14:paraId="2345FFFB" w14:textId="77777777" w:rsidTr="005C5399">
        <w:tc>
          <w:tcPr>
            <w:tcW w:w="2694" w:type="dxa"/>
            <w:vAlign w:val="center"/>
          </w:tcPr>
          <w:p w14:paraId="2BA68118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Ley 1616 de 2013 – Ley Nacional de Salud Mental</w:t>
            </w:r>
          </w:p>
          <w:p w14:paraId="2DB330D7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4E6567A5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AD526F">
              <w:rPr>
                <w:rFonts w:ascii="Arial" w:hAnsi="Arial" w:cs="Arial"/>
              </w:rPr>
              <w:t>Establece la salud mental como un derecho fundamental y define la obligación de garantizar acciones de promoción, prevención, atención integral, rehabilitación y seguimiento de los eventos que puedan afectar el bienestar psicológico de la población, incluyendo los procesos de duelo y pérdida.</w:t>
            </w:r>
          </w:p>
        </w:tc>
      </w:tr>
      <w:tr w:rsidR="009F2887" w:rsidRPr="00AD526F" w14:paraId="7D093DE1" w14:textId="77777777" w:rsidTr="005C5399">
        <w:tc>
          <w:tcPr>
            <w:tcW w:w="2694" w:type="dxa"/>
            <w:vAlign w:val="center"/>
          </w:tcPr>
          <w:p w14:paraId="4F7A0E42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Ley 2310 de 2023 – Ley Brazos Vacíos</w:t>
            </w:r>
          </w:p>
          <w:p w14:paraId="1881DE29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493478C0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AD526F">
              <w:rPr>
                <w:rFonts w:ascii="Arial" w:hAnsi="Arial" w:cs="Arial"/>
              </w:rPr>
              <w:t>Establece medidas orientadas a garantizar la atención integral y la protección de la salud mental de las mujeres, personas gestantes y sus familias que enfrentan pérdidas gestacionales o perinatales. Promueve una atención humanizada, digna, respetuosa, libre de revictimización y basada en el reconocimiento del duelo como una experiencia con impacto emocional, psicológico y social que requiere acompañamiento por parte de los servicios de salud.</w:t>
            </w:r>
          </w:p>
        </w:tc>
      </w:tr>
      <w:tr w:rsidR="009F2887" w:rsidRPr="00AD526F" w14:paraId="59EBF0E7" w14:textId="77777777" w:rsidTr="005C5399">
        <w:tc>
          <w:tcPr>
            <w:tcW w:w="2694" w:type="dxa"/>
            <w:vAlign w:val="center"/>
          </w:tcPr>
          <w:p w14:paraId="6697E2A9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Resolución 3280 de 2018</w:t>
            </w:r>
          </w:p>
          <w:p w14:paraId="6BDF6C65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754E5A52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AD526F">
              <w:rPr>
                <w:rFonts w:ascii="Arial" w:hAnsi="Arial" w:cs="Arial"/>
              </w:rPr>
              <w:t>Adopta los lineamientos técnicos y operativos de las Rutas Integrales de Atención en Salud (RIAS), incluyendo la Ruta Integral de Atención Materno Perinatal, promoviendo la atención centrada en la persona, la humanización de los servicios y la identificación de necesidades en salud mental asociadas al proceso reproductivo.</w:t>
            </w:r>
          </w:p>
        </w:tc>
      </w:tr>
      <w:tr w:rsidR="009F2887" w:rsidRPr="00AD526F" w14:paraId="797008A7" w14:textId="77777777" w:rsidTr="005C5399">
        <w:tc>
          <w:tcPr>
            <w:tcW w:w="2694" w:type="dxa"/>
            <w:vAlign w:val="center"/>
          </w:tcPr>
          <w:p w14:paraId="4B85A429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Política Nacional de Salud Mental</w:t>
            </w:r>
          </w:p>
          <w:p w14:paraId="60F7955B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1529A372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lastRenderedPageBreak/>
              <w:t xml:space="preserve">Establece las directrices para la promoción de la salud mental, la prevención de los trastornos mentales y la atención integral de los </w:t>
            </w:r>
            <w:r w:rsidRPr="00AD526F">
              <w:rPr>
                <w:rFonts w:ascii="Arial" w:hAnsi="Arial" w:cs="Arial"/>
              </w:rPr>
              <w:lastRenderedPageBreak/>
              <w:t>eventos que afectan el bienestar emocional de las personas, fortaleciendo la identificación temprana de riesgos y el acceso oportuno a servicios de apoyo psicológico.</w:t>
            </w:r>
          </w:p>
        </w:tc>
      </w:tr>
      <w:tr w:rsidR="009F2887" w:rsidRPr="00AD526F" w14:paraId="1901CBE8" w14:textId="77777777" w:rsidTr="005C5399">
        <w:tc>
          <w:tcPr>
            <w:tcW w:w="2694" w:type="dxa"/>
            <w:vAlign w:val="center"/>
          </w:tcPr>
          <w:p w14:paraId="5A08F05E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lastRenderedPageBreak/>
              <w:t>Política de Atención Integral en Salud (PAIS)</w:t>
            </w:r>
          </w:p>
          <w:p w14:paraId="23FA302D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5016E2A6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t>Promueve la atención integral centrada en las personas, familias y comunidades, incorporando enfoques de humanización, gestión del riesgo y continuidad del cuidado, aspectos fundamentales para la atención de usuarios que atraviesan procesos de pérdida y duelo.</w:t>
            </w:r>
          </w:p>
        </w:tc>
      </w:tr>
      <w:tr w:rsidR="009F2887" w:rsidRPr="00AD526F" w14:paraId="7D33B942" w14:textId="77777777" w:rsidTr="005C5399">
        <w:tc>
          <w:tcPr>
            <w:tcW w:w="2694" w:type="dxa"/>
            <w:vAlign w:val="center"/>
          </w:tcPr>
          <w:p w14:paraId="74F82F56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Lineamiento Técnico para la Atención Integral del Duelo por Pérdida Gestacional y Perinatal – Ministerio de Salud y Protección Social</w:t>
            </w:r>
          </w:p>
          <w:p w14:paraId="703CEEF3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6CA7D217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  <w:b/>
                <w:bCs/>
              </w:rPr>
            </w:pPr>
            <w:r w:rsidRPr="00AD526F">
              <w:rPr>
                <w:rFonts w:ascii="Arial" w:hAnsi="Arial" w:cs="Arial"/>
              </w:rPr>
              <w:t>Orienta a las instituciones prestadoras de servicios de salud en la implementación de acciones de acompañamiento, comunicación humanizada, atención emocional y protección de la salud mental de las personas afectadas por pérdidas gestacionales, perinatales o neonatales.</w:t>
            </w:r>
          </w:p>
        </w:tc>
      </w:tr>
      <w:tr w:rsidR="009F2887" w:rsidRPr="00AD526F" w14:paraId="37BC7E4D" w14:textId="77777777" w:rsidTr="005C5399">
        <w:tc>
          <w:tcPr>
            <w:tcW w:w="2694" w:type="dxa"/>
            <w:vAlign w:val="center"/>
          </w:tcPr>
          <w:p w14:paraId="44571163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Política Institucional de Humanización de la Atención de la E.S.E. Bellosalud</w:t>
            </w:r>
          </w:p>
          <w:p w14:paraId="5B42D8E8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2E88233C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t>Establece los principios y directrices institucionales para garantizar una atención centrada en la dignidad humana, el respeto, la empatía, la comunicación efectiva y la protección de los derechos de los usuarios y sus familias durante todos los procesos asistenciales.</w:t>
            </w:r>
          </w:p>
        </w:tc>
      </w:tr>
      <w:tr w:rsidR="009F2887" w:rsidRPr="00AD526F" w14:paraId="4790F055" w14:textId="77777777" w:rsidTr="005C5399">
        <w:tc>
          <w:tcPr>
            <w:tcW w:w="2694" w:type="dxa"/>
            <w:vAlign w:val="center"/>
          </w:tcPr>
          <w:p w14:paraId="55463114" w14:textId="77777777" w:rsidR="009F2887" w:rsidRPr="00AD526F" w:rsidRDefault="009F2887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>Ley 1098 de 2006 – Código de la Infancia y la Adolescencia</w:t>
            </w:r>
          </w:p>
          <w:p w14:paraId="00D5B5B2" w14:textId="77777777" w:rsidR="009F2887" w:rsidRPr="00AD526F" w:rsidRDefault="009F2887" w:rsidP="00AD526F">
            <w:pPr>
              <w:pStyle w:val="Prrafodelista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21A81095" w14:textId="77777777" w:rsidR="009F2887" w:rsidRPr="00AD526F" w:rsidRDefault="009F2887" w:rsidP="00AD526F">
            <w:pPr>
              <w:pStyle w:val="NormalWeb"/>
              <w:jc w:val="both"/>
              <w:rPr>
                <w:rFonts w:ascii="Arial" w:hAnsi="Arial" w:cs="Arial"/>
              </w:rPr>
            </w:pPr>
            <w:r w:rsidRPr="00AD526F">
              <w:rPr>
                <w:rFonts w:ascii="Arial" w:hAnsi="Arial" w:cs="Arial"/>
              </w:rPr>
              <w:t>Establece la protección integral de los niños, niñas y adolescentes, así como la garantía de sus derechos fundamentales. Su aplicación resulta pertinente cuando la pérdida gestacional, perinatal o neonatal impacta a familias con otros hijos menores de edad que pueden requerir acompañamiento emocional y orientación durante el proceso de duelo.</w:t>
            </w:r>
          </w:p>
        </w:tc>
      </w:tr>
    </w:tbl>
    <w:p w14:paraId="3E665973" w14:textId="77777777" w:rsidR="00AD526F" w:rsidRPr="00AD526F" w:rsidRDefault="00AD526F" w:rsidP="00AD526F">
      <w:pPr>
        <w:pStyle w:val="Ttulo1"/>
        <w:jc w:val="both"/>
        <w:rPr>
          <w:rFonts w:cs="Arial"/>
          <w:szCs w:val="24"/>
        </w:rPr>
      </w:pPr>
    </w:p>
    <w:p w14:paraId="411465FE" w14:textId="4FD0D47D" w:rsidR="005C5399" w:rsidRPr="00AD526F" w:rsidRDefault="005C5399" w:rsidP="00AD526F">
      <w:pPr>
        <w:pStyle w:val="Ttulo1"/>
        <w:numPr>
          <w:ilvl w:val="0"/>
          <w:numId w:val="32"/>
        </w:numPr>
        <w:jc w:val="both"/>
        <w:rPr>
          <w:rFonts w:cs="Arial"/>
          <w:szCs w:val="24"/>
        </w:rPr>
      </w:pPr>
      <w:r w:rsidRPr="00AD526F">
        <w:rPr>
          <w:rFonts w:cs="Arial"/>
          <w:szCs w:val="24"/>
        </w:rPr>
        <w:t>CONTROL DE CAMBIOS</w:t>
      </w:r>
    </w:p>
    <w:tbl>
      <w:tblPr>
        <w:tblpPr w:leftFromText="141" w:rightFromText="141" w:vertAnchor="text" w:horzAnchor="margin" w:tblpXSpec="center" w:tblpY="56"/>
        <w:tblW w:w="10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"/>
        <w:gridCol w:w="1569"/>
        <w:gridCol w:w="2768"/>
        <w:gridCol w:w="2564"/>
        <w:gridCol w:w="2190"/>
      </w:tblGrid>
      <w:tr w:rsidR="005C5399" w:rsidRPr="00AD526F" w14:paraId="29EADE67" w14:textId="77777777" w:rsidTr="00AD526F">
        <w:trPr>
          <w:trHeight w:val="520"/>
        </w:trPr>
        <w:tc>
          <w:tcPr>
            <w:tcW w:w="1021" w:type="dxa"/>
            <w:shd w:val="clear" w:color="auto" w:fill="0070C0"/>
            <w:vAlign w:val="center"/>
          </w:tcPr>
          <w:p w14:paraId="4699890E" w14:textId="77777777" w:rsidR="005C5399" w:rsidRPr="00AD526F" w:rsidRDefault="005C5399" w:rsidP="00AD526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Versión</w:t>
            </w:r>
          </w:p>
        </w:tc>
        <w:tc>
          <w:tcPr>
            <w:tcW w:w="1569" w:type="dxa"/>
            <w:shd w:val="clear" w:color="auto" w:fill="0070C0"/>
            <w:vAlign w:val="center"/>
          </w:tcPr>
          <w:p w14:paraId="0B2BB861" w14:textId="77777777" w:rsidR="005C5399" w:rsidRPr="00AD526F" w:rsidRDefault="005C5399" w:rsidP="00AD526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Fecha de Cambio</w:t>
            </w:r>
          </w:p>
        </w:tc>
        <w:tc>
          <w:tcPr>
            <w:tcW w:w="2768" w:type="dxa"/>
            <w:shd w:val="clear" w:color="auto" w:fill="0070C0"/>
            <w:vAlign w:val="center"/>
          </w:tcPr>
          <w:p w14:paraId="274D0FFF" w14:textId="77777777" w:rsidR="005C5399" w:rsidRPr="00AD526F" w:rsidRDefault="005C5399" w:rsidP="00AD526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Descripción del cambio</w:t>
            </w:r>
          </w:p>
        </w:tc>
        <w:tc>
          <w:tcPr>
            <w:tcW w:w="2564" w:type="dxa"/>
            <w:shd w:val="clear" w:color="auto" w:fill="0070C0"/>
            <w:vAlign w:val="center"/>
          </w:tcPr>
          <w:p w14:paraId="526B6A4D" w14:textId="77777777" w:rsidR="005C5399" w:rsidRPr="00AD526F" w:rsidRDefault="005C5399" w:rsidP="00AD526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Elaborado / Revisado</w:t>
            </w:r>
          </w:p>
        </w:tc>
        <w:tc>
          <w:tcPr>
            <w:tcW w:w="2190" w:type="dxa"/>
            <w:shd w:val="clear" w:color="auto" w:fill="0070C0"/>
            <w:vAlign w:val="center"/>
          </w:tcPr>
          <w:p w14:paraId="7DD9DC71" w14:textId="77777777" w:rsidR="005C5399" w:rsidRPr="00AD526F" w:rsidRDefault="005C5399" w:rsidP="00AD526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</w:pPr>
            <w:r w:rsidRPr="00AD526F">
              <w:rPr>
                <w:rFonts w:ascii="Arial" w:hAnsi="Arial" w:cs="Arial"/>
                <w:b/>
                <w:bCs/>
                <w:color w:val="FFFFFF"/>
                <w:sz w:val="24"/>
                <w:szCs w:val="24"/>
              </w:rPr>
              <w:t>Aprobación</w:t>
            </w:r>
          </w:p>
        </w:tc>
      </w:tr>
      <w:tr w:rsidR="00AD526F" w:rsidRPr="00AD526F" w14:paraId="447A0AFD" w14:textId="77777777" w:rsidTr="00AD526F">
        <w:trPr>
          <w:trHeight w:val="217"/>
        </w:trPr>
        <w:tc>
          <w:tcPr>
            <w:tcW w:w="1021" w:type="dxa"/>
          </w:tcPr>
          <w:p w14:paraId="3262D8EE" w14:textId="12CD3EDC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 01</w:t>
            </w:r>
          </w:p>
        </w:tc>
        <w:tc>
          <w:tcPr>
            <w:tcW w:w="1569" w:type="dxa"/>
          </w:tcPr>
          <w:p w14:paraId="1528EF31" w14:textId="66F138F7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15 de junio 2026 </w:t>
            </w:r>
          </w:p>
        </w:tc>
        <w:tc>
          <w:tcPr>
            <w:tcW w:w="2768" w:type="dxa"/>
          </w:tcPr>
          <w:p w14:paraId="5E6CDE46" w14:textId="158E6AEB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Emisión inicial, estructuración del protocolo enmarcada en la ley 2310 de 2023</w:t>
            </w:r>
          </w:p>
        </w:tc>
        <w:tc>
          <w:tcPr>
            <w:tcW w:w="2564" w:type="dxa"/>
          </w:tcPr>
          <w:p w14:paraId="11981B78" w14:textId="24F7D74D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 xml:space="preserve">Líder de salud mental / psicólogo </w:t>
            </w:r>
          </w:p>
        </w:tc>
        <w:tc>
          <w:tcPr>
            <w:tcW w:w="2190" w:type="dxa"/>
          </w:tcPr>
          <w:p w14:paraId="13627D9F" w14:textId="07791B1C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 xml:space="preserve">Gerente </w:t>
            </w:r>
          </w:p>
        </w:tc>
      </w:tr>
      <w:tr w:rsidR="00AD526F" w:rsidRPr="00AD526F" w14:paraId="24159AFE" w14:textId="77777777" w:rsidTr="00AD526F">
        <w:trPr>
          <w:trHeight w:val="217"/>
        </w:trPr>
        <w:tc>
          <w:tcPr>
            <w:tcW w:w="1021" w:type="dxa"/>
          </w:tcPr>
          <w:p w14:paraId="50858F27" w14:textId="35C3BAF0" w:rsidR="00AD526F" w:rsidRPr="00AD526F" w:rsidRDefault="00AD526F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02</w:t>
            </w:r>
          </w:p>
        </w:tc>
        <w:tc>
          <w:tcPr>
            <w:tcW w:w="1569" w:type="dxa"/>
          </w:tcPr>
          <w:p w14:paraId="2ED1AF80" w14:textId="13005BF1" w:rsidR="00AD526F" w:rsidRPr="00AD526F" w:rsidRDefault="00AD526F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Octubre 2026</w:t>
            </w:r>
          </w:p>
        </w:tc>
        <w:tc>
          <w:tcPr>
            <w:tcW w:w="2768" w:type="dxa"/>
          </w:tcPr>
          <w:p w14:paraId="3D467D4B" w14:textId="12E48420" w:rsidR="00AD526F" w:rsidRPr="00AD526F" w:rsidRDefault="00AD526F" w:rsidP="00AD52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AD526F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Actualización del formato y codificación. </w:t>
            </w:r>
          </w:p>
        </w:tc>
        <w:tc>
          <w:tcPr>
            <w:tcW w:w="2564" w:type="dxa"/>
          </w:tcPr>
          <w:p w14:paraId="54417E23" w14:textId="69B2F66A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 xml:space="preserve">Líder de salud mental / psicólogo </w:t>
            </w:r>
          </w:p>
        </w:tc>
        <w:tc>
          <w:tcPr>
            <w:tcW w:w="2190" w:type="dxa"/>
          </w:tcPr>
          <w:p w14:paraId="6F90E106" w14:textId="11A42BE2" w:rsidR="00AD526F" w:rsidRPr="00AD526F" w:rsidRDefault="00AD526F" w:rsidP="00AD52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26F">
              <w:rPr>
                <w:rFonts w:ascii="Arial" w:hAnsi="Arial" w:cs="Arial"/>
                <w:sz w:val="24"/>
                <w:szCs w:val="24"/>
              </w:rPr>
              <w:t xml:space="preserve">Gerente </w:t>
            </w:r>
          </w:p>
        </w:tc>
      </w:tr>
    </w:tbl>
    <w:p w14:paraId="31540723" w14:textId="77777777" w:rsidR="009F2887" w:rsidRPr="00AD526F" w:rsidRDefault="009F2887" w:rsidP="00AD526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14:paraId="3E1D2160" w14:textId="77777777" w:rsidR="00657F18" w:rsidRPr="00AD526F" w:rsidRDefault="00657F18" w:rsidP="00AD526F">
      <w:pPr>
        <w:tabs>
          <w:tab w:val="left" w:pos="3378"/>
        </w:tabs>
        <w:jc w:val="both"/>
        <w:rPr>
          <w:rFonts w:ascii="Arial" w:hAnsi="Arial" w:cs="Arial"/>
          <w:sz w:val="24"/>
          <w:szCs w:val="24"/>
        </w:rPr>
      </w:pPr>
    </w:p>
    <w:sectPr w:rsidR="00657F18" w:rsidRPr="00AD526F" w:rsidSect="00D6145D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8181F" w14:textId="77777777" w:rsidR="00471367" w:rsidRDefault="00471367" w:rsidP="00D5034A">
      <w:pPr>
        <w:spacing w:after="0" w:line="240" w:lineRule="auto"/>
      </w:pPr>
      <w:r>
        <w:separator/>
      </w:r>
    </w:p>
  </w:endnote>
  <w:endnote w:type="continuationSeparator" w:id="0">
    <w:p w14:paraId="04FB623B" w14:textId="77777777" w:rsidR="00471367" w:rsidRDefault="00471367" w:rsidP="00D50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BF3B5" w14:textId="77777777" w:rsidR="002D7EC2" w:rsidRDefault="002D7E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50E7" w14:textId="14618897" w:rsidR="00D5034A" w:rsidRDefault="00F72FE8">
    <w:pPr>
      <w:pStyle w:val="Piedepgin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C1CCE3" wp14:editId="11E7B81D">
          <wp:simplePos x="0" y="0"/>
          <wp:positionH relativeFrom="leftMargin">
            <wp:posOffset>184785</wp:posOffset>
          </wp:positionH>
          <wp:positionV relativeFrom="paragraph">
            <wp:posOffset>-1946275</wp:posOffset>
          </wp:positionV>
          <wp:extent cx="323850" cy="885825"/>
          <wp:effectExtent l="0" t="0" r="0" b="9525"/>
          <wp:wrapTight wrapText="bothSides">
            <wp:wrapPolygon edited="0">
              <wp:start x="0" y="0"/>
              <wp:lineTo x="0" y="21368"/>
              <wp:lineTo x="20329" y="21368"/>
              <wp:lineTo x="20329" y="0"/>
              <wp:lineTo x="0" y="0"/>
            </wp:wrapPolygon>
          </wp:wrapTight>
          <wp:docPr id="3" name="Imagen 5">
            <a:extLst xmlns:a="http://schemas.openxmlformats.org/drawingml/2006/main">
              <a:ext uri="{FF2B5EF4-FFF2-40B4-BE49-F238E27FC236}">
                <a16:creationId xmlns:a16="http://schemas.microsoft.com/office/drawing/2014/main" id="{30E466DE-B5A3-A279-667B-A6BD07000D5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5">
                    <a:extLst>
                      <a:ext uri="{FF2B5EF4-FFF2-40B4-BE49-F238E27FC236}">
                        <a16:creationId xmlns:a16="http://schemas.microsoft.com/office/drawing/2014/main" id="{30E466DE-B5A3-A279-667B-A6BD07000D5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315" t="29657" r="49106" b="28186"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655C4C" w14:textId="77777777" w:rsidR="00D5034A" w:rsidRDefault="00D5034A">
    <w:pPr>
      <w:pStyle w:val="Piedepgina"/>
    </w:pPr>
  </w:p>
  <w:p w14:paraId="7292BA28" w14:textId="77777777" w:rsidR="00D5034A" w:rsidRDefault="00D5034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89156" w14:textId="77777777" w:rsidR="002D7EC2" w:rsidRDefault="002D7E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FEAD8" w14:textId="77777777" w:rsidR="00471367" w:rsidRDefault="00471367" w:rsidP="00D5034A">
      <w:pPr>
        <w:spacing w:after="0" w:line="240" w:lineRule="auto"/>
      </w:pPr>
      <w:r>
        <w:separator/>
      </w:r>
    </w:p>
  </w:footnote>
  <w:footnote w:type="continuationSeparator" w:id="0">
    <w:p w14:paraId="468DFB8D" w14:textId="77777777" w:rsidR="00471367" w:rsidRDefault="00471367" w:rsidP="00D50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C2BA" w14:textId="77777777" w:rsidR="002D7EC2" w:rsidRDefault="002D7E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9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6"/>
      <w:gridCol w:w="6804"/>
      <w:gridCol w:w="1984"/>
    </w:tblGrid>
    <w:tr w:rsidR="001E5766" w:rsidRPr="002236C3" w14:paraId="675A4AE8" w14:textId="77777777" w:rsidTr="00D55A00">
      <w:trPr>
        <w:cantSplit/>
        <w:trHeight w:val="340"/>
      </w:trPr>
      <w:tc>
        <w:tcPr>
          <w:tcW w:w="198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44B97A7A" w14:textId="62CC571C" w:rsidR="001E5766" w:rsidRPr="00EA01B9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CCE6304" wp14:editId="69F0B67E">
                <wp:simplePos x="0" y="0"/>
                <wp:positionH relativeFrom="column">
                  <wp:posOffset>99060</wp:posOffset>
                </wp:positionH>
                <wp:positionV relativeFrom="paragraph">
                  <wp:posOffset>19685</wp:posOffset>
                </wp:positionV>
                <wp:extent cx="1085850" cy="499110"/>
                <wp:effectExtent l="0" t="0" r="0" b="0"/>
                <wp:wrapNone/>
                <wp:docPr id="39146753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6707" b="27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80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439903" w14:textId="5D22C72B" w:rsidR="001E5766" w:rsidRPr="001E5766" w:rsidRDefault="001E5766" w:rsidP="001E5766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1E5766">
            <w:rPr>
              <w:rFonts w:ascii="Arial" w:hAnsi="Arial" w:cs="Arial"/>
              <w:b/>
              <w:sz w:val="24"/>
              <w:szCs w:val="24"/>
            </w:rPr>
            <w:t>PROTOCOLO INSTITUCIONAL PARA LA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1E5766">
            <w:rPr>
              <w:rFonts w:ascii="Arial" w:hAnsi="Arial" w:cs="Arial"/>
              <w:b/>
              <w:sz w:val="24"/>
              <w:szCs w:val="24"/>
            </w:rPr>
            <w:t>COMUNICACIÓN DE PÉRDIDAS GESTACIONALES,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Pr="001E5766">
            <w:rPr>
              <w:rFonts w:ascii="Arial" w:hAnsi="Arial" w:cs="Arial"/>
              <w:b/>
              <w:sz w:val="24"/>
              <w:szCs w:val="24"/>
            </w:rPr>
            <w:t>PERINATALES Y NEONATALES Y ATENCIÓNINICIAL DEL DUELO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51FCC0" w14:textId="78DFD936" w:rsidR="00E62FE2" w:rsidRPr="001C756D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1C756D">
            <w:rPr>
              <w:rFonts w:ascii="Aptos" w:hAnsi="Aptos" w:cs="Arial"/>
              <w:bCs/>
              <w:sz w:val="18"/>
              <w:szCs w:val="18"/>
            </w:rPr>
            <w:t>Código:</w:t>
          </w:r>
          <w:r>
            <w:rPr>
              <w:rFonts w:ascii="Aptos" w:hAnsi="Aptos" w:cs="Arial"/>
              <w:bCs/>
              <w:sz w:val="18"/>
              <w:szCs w:val="18"/>
            </w:rPr>
            <w:t xml:space="preserve"> </w:t>
          </w:r>
          <w:r w:rsidR="00E62FE2">
            <w:rPr>
              <w:rFonts w:ascii="Aptos" w:hAnsi="Aptos" w:cs="Arial"/>
              <w:bCs/>
              <w:sz w:val="18"/>
              <w:szCs w:val="18"/>
            </w:rPr>
            <w:t>SM-PT-002</w:t>
          </w:r>
        </w:p>
      </w:tc>
    </w:tr>
    <w:tr w:rsidR="001E5766" w:rsidRPr="002236C3" w14:paraId="017B4E38" w14:textId="77777777" w:rsidTr="00D55A00">
      <w:trPr>
        <w:cantSplit/>
        <w:trHeight w:val="340"/>
      </w:trPr>
      <w:tc>
        <w:tcPr>
          <w:tcW w:w="198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DF89B79" w14:textId="77777777" w:rsidR="001E5766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680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57127BC" w14:textId="77777777" w:rsidR="001E5766" w:rsidRPr="002236C3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0E024F" w14:textId="14AC97EE" w:rsidR="001E5766" w:rsidRPr="002236C3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2236C3">
            <w:rPr>
              <w:rFonts w:ascii="Aptos" w:hAnsi="Aptos" w:cs="Arial"/>
              <w:bCs/>
              <w:sz w:val="18"/>
              <w:szCs w:val="18"/>
            </w:rPr>
            <w:t>Versión: 0</w:t>
          </w:r>
          <w:r>
            <w:rPr>
              <w:rFonts w:ascii="Aptos" w:hAnsi="Aptos" w:cs="Arial"/>
              <w:bCs/>
              <w:sz w:val="18"/>
              <w:szCs w:val="18"/>
            </w:rPr>
            <w:t>2</w:t>
          </w:r>
        </w:p>
      </w:tc>
    </w:tr>
    <w:tr w:rsidR="001E5766" w:rsidRPr="002236C3" w14:paraId="3C7359E9" w14:textId="77777777" w:rsidTr="00D55A00">
      <w:trPr>
        <w:cantSplit/>
        <w:trHeight w:val="340"/>
      </w:trPr>
      <w:tc>
        <w:tcPr>
          <w:tcW w:w="198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7472B0" w14:textId="77777777" w:rsidR="001E5766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hAnsi="Arial" w:cs="Arial"/>
              <w:noProof/>
            </w:rPr>
          </w:pPr>
        </w:p>
      </w:tc>
      <w:tc>
        <w:tcPr>
          <w:tcW w:w="6804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60BA8E" w14:textId="77777777" w:rsidR="001E5766" w:rsidRPr="002236C3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ptos" w:hAnsi="Aptos" w:cs="Arial"/>
              <w:b/>
              <w:sz w:val="28"/>
              <w:szCs w:val="28"/>
            </w:rPr>
          </w:pP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E1BF44" w14:textId="494D40B3" w:rsidR="001E5766" w:rsidRPr="002236C3" w:rsidRDefault="001E5766" w:rsidP="001E5766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ptos" w:hAnsi="Aptos" w:cs="Arial"/>
              <w:bCs/>
              <w:sz w:val="18"/>
              <w:szCs w:val="18"/>
            </w:rPr>
          </w:pPr>
          <w:r w:rsidRPr="002236C3">
            <w:rPr>
              <w:rFonts w:ascii="Aptos" w:hAnsi="Aptos" w:cs="Arial"/>
              <w:bCs/>
              <w:sz w:val="18"/>
              <w:szCs w:val="18"/>
            </w:rPr>
            <w:t xml:space="preserve">Fecha: </w:t>
          </w:r>
          <w:r>
            <w:rPr>
              <w:rFonts w:ascii="Aptos" w:hAnsi="Aptos" w:cs="Arial"/>
              <w:bCs/>
              <w:sz w:val="18"/>
              <w:szCs w:val="18"/>
            </w:rPr>
            <w:t xml:space="preserve">OCTUBRE </w:t>
          </w:r>
          <w:r w:rsidRPr="002236C3">
            <w:rPr>
              <w:rFonts w:ascii="Aptos" w:hAnsi="Aptos" w:cs="Arial"/>
              <w:bCs/>
              <w:sz w:val="18"/>
              <w:szCs w:val="18"/>
            </w:rPr>
            <w:t xml:space="preserve"> 2026</w:t>
          </w:r>
        </w:p>
      </w:tc>
    </w:tr>
  </w:tbl>
  <w:p w14:paraId="317B4205" w14:textId="0C89934F" w:rsidR="00D5034A" w:rsidRPr="00D5034A" w:rsidRDefault="00D5034A" w:rsidP="00D5034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6788E" w14:textId="77777777" w:rsidR="002D7EC2" w:rsidRDefault="002D7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5A0"/>
    <w:multiLevelType w:val="multilevel"/>
    <w:tmpl w:val="FA3E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A078D"/>
    <w:multiLevelType w:val="multilevel"/>
    <w:tmpl w:val="D4EE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32AF1"/>
    <w:multiLevelType w:val="hybridMultilevel"/>
    <w:tmpl w:val="74E01A2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08AA"/>
    <w:multiLevelType w:val="multilevel"/>
    <w:tmpl w:val="4334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B583C"/>
    <w:multiLevelType w:val="hybridMultilevel"/>
    <w:tmpl w:val="809C777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25E2C"/>
    <w:multiLevelType w:val="multilevel"/>
    <w:tmpl w:val="BF98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F175A8E"/>
    <w:multiLevelType w:val="multilevel"/>
    <w:tmpl w:val="623E697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B661C0"/>
    <w:multiLevelType w:val="hybridMultilevel"/>
    <w:tmpl w:val="6D666B6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E2679"/>
    <w:multiLevelType w:val="hybridMultilevel"/>
    <w:tmpl w:val="AED6BCAA"/>
    <w:lvl w:ilvl="0" w:tplc="24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6C42D4"/>
    <w:multiLevelType w:val="multilevel"/>
    <w:tmpl w:val="1046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FE47B8"/>
    <w:multiLevelType w:val="hybridMultilevel"/>
    <w:tmpl w:val="4ED24E7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D7801"/>
    <w:multiLevelType w:val="multilevel"/>
    <w:tmpl w:val="4682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255BFD"/>
    <w:multiLevelType w:val="multilevel"/>
    <w:tmpl w:val="9AC0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08771D"/>
    <w:multiLevelType w:val="multilevel"/>
    <w:tmpl w:val="244A76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81E1565"/>
    <w:multiLevelType w:val="hybridMultilevel"/>
    <w:tmpl w:val="0C322FC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B3970"/>
    <w:multiLevelType w:val="multilevel"/>
    <w:tmpl w:val="8658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B57C40"/>
    <w:multiLevelType w:val="multilevel"/>
    <w:tmpl w:val="F214B19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E422E31"/>
    <w:multiLevelType w:val="hybridMultilevel"/>
    <w:tmpl w:val="EFECCC4E"/>
    <w:lvl w:ilvl="0" w:tplc="4934AF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4353A"/>
    <w:multiLevelType w:val="multilevel"/>
    <w:tmpl w:val="5E56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4A35FC"/>
    <w:multiLevelType w:val="multilevel"/>
    <w:tmpl w:val="EBBE865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7F01F6"/>
    <w:multiLevelType w:val="multilevel"/>
    <w:tmpl w:val="EA80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FE773D"/>
    <w:multiLevelType w:val="hybridMultilevel"/>
    <w:tmpl w:val="8BEECB0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B19E8"/>
    <w:multiLevelType w:val="hybridMultilevel"/>
    <w:tmpl w:val="1BAE5D4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72D9B"/>
    <w:multiLevelType w:val="multilevel"/>
    <w:tmpl w:val="C3E4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6411ED"/>
    <w:multiLevelType w:val="hybridMultilevel"/>
    <w:tmpl w:val="EFECCC4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80D4F"/>
    <w:multiLevelType w:val="multilevel"/>
    <w:tmpl w:val="77B26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8E5AC3"/>
    <w:multiLevelType w:val="hybridMultilevel"/>
    <w:tmpl w:val="B33A4DA0"/>
    <w:lvl w:ilvl="0" w:tplc="740E99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171E4"/>
    <w:multiLevelType w:val="hybridMultilevel"/>
    <w:tmpl w:val="B53407F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A2D25"/>
    <w:multiLevelType w:val="hybridMultilevel"/>
    <w:tmpl w:val="7B1C6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896276"/>
    <w:multiLevelType w:val="hybridMultilevel"/>
    <w:tmpl w:val="7B1C6E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12991"/>
    <w:multiLevelType w:val="multilevel"/>
    <w:tmpl w:val="A3A2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9C1FC0"/>
    <w:multiLevelType w:val="hybridMultilevel"/>
    <w:tmpl w:val="99B6845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9164220">
    <w:abstractNumId w:val="21"/>
  </w:num>
  <w:num w:numId="2" w16cid:durableId="1980917169">
    <w:abstractNumId w:val="5"/>
  </w:num>
  <w:num w:numId="3" w16cid:durableId="1424953050">
    <w:abstractNumId w:val="27"/>
  </w:num>
  <w:num w:numId="4" w16cid:durableId="2141343722">
    <w:abstractNumId w:val="2"/>
  </w:num>
  <w:num w:numId="5" w16cid:durableId="550847530">
    <w:abstractNumId w:val="8"/>
  </w:num>
  <w:num w:numId="6" w16cid:durableId="1577670353">
    <w:abstractNumId w:val="17"/>
  </w:num>
  <w:num w:numId="7" w16cid:durableId="204413301">
    <w:abstractNumId w:val="29"/>
  </w:num>
  <w:num w:numId="8" w16cid:durableId="1745949523">
    <w:abstractNumId w:val="12"/>
  </w:num>
  <w:num w:numId="9" w16cid:durableId="218903273">
    <w:abstractNumId w:val="9"/>
  </w:num>
  <w:num w:numId="10" w16cid:durableId="1678969055">
    <w:abstractNumId w:val="20"/>
  </w:num>
  <w:num w:numId="11" w16cid:durableId="1972591463">
    <w:abstractNumId w:val="15"/>
  </w:num>
  <w:num w:numId="12" w16cid:durableId="1155494607">
    <w:abstractNumId w:val="3"/>
  </w:num>
  <w:num w:numId="13" w16cid:durableId="992953640">
    <w:abstractNumId w:val="18"/>
  </w:num>
  <w:num w:numId="14" w16cid:durableId="312956442">
    <w:abstractNumId w:val="23"/>
  </w:num>
  <w:num w:numId="15" w16cid:durableId="1499223946">
    <w:abstractNumId w:val="25"/>
  </w:num>
  <w:num w:numId="16" w16cid:durableId="577323610">
    <w:abstractNumId w:val="28"/>
  </w:num>
  <w:num w:numId="17" w16cid:durableId="1387029775">
    <w:abstractNumId w:val="11"/>
  </w:num>
  <w:num w:numId="18" w16cid:durableId="1770617375">
    <w:abstractNumId w:val="6"/>
  </w:num>
  <w:num w:numId="19" w16cid:durableId="84884889">
    <w:abstractNumId w:val="26"/>
  </w:num>
  <w:num w:numId="20" w16cid:durableId="1460685748">
    <w:abstractNumId w:val="0"/>
  </w:num>
  <w:num w:numId="21" w16cid:durableId="1531071556">
    <w:abstractNumId w:val="30"/>
  </w:num>
  <w:num w:numId="22" w16cid:durableId="1809786368">
    <w:abstractNumId w:val="1"/>
  </w:num>
  <w:num w:numId="23" w16cid:durableId="1750076407">
    <w:abstractNumId w:val="13"/>
  </w:num>
  <w:num w:numId="24" w16cid:durableId="1566572991">
    <w:abstractNumId w:val="4"/>
  </w:num>
  <w:num w:numId="25" w16cid:durableId="1183203644">
    <w:abstractNumId w:val="22"/>
  </w:num>
  <w:num w:numId="26" w16cid:durableId="1436555838">
    <w:abstractNumId w:val="24"/>
  </w:num>
  <w:num w:numId="27" w16cid:durableId="570232742">
    <w:abstractNumId w:val="31"/>
  </w:num>
  <w:num w:numId="28" w16cid:durableId="1903518200">
    <w:abstractNumId w:val="10"/>
  </w:num>
  <w:num w:numId="29" w16cid:durableId="690960705">
    <w:abstractNumId w:val="14"/>
  </w:num>
  <w:num w:numId="30" w16cid:durableId="322392553">
    <w:abstractNumId w:val="16"/>
  </w:num>
  <w:num w:numId="31" w16cid:durableId="665086446">
    <w:abstractNumId w:val="7"/>
  </w:num>
  <w:num w:numId="32" w16cid:durableId="1983079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34A"/>
    <w:rsid w:val="000928DD"/>
    <w:rsid w:val="000C28A6"/>
    <w:rsid w:val="001B2B84"/>
    <w:rsid w:val="001E5766"/>
    <w:rsid w:val="0022707E"/>
    <w:rsid w:val="002764C3"/>
    <w:rsid w:val="00287D7E"/>
    <w:rsid w:val="002D7EC2"/>
    <w:rsid w:val="0039320E"/>
    <w:rsid w:val="003E2A16"/>
    <w:rsid w:val="003E72CB"/>
    <w:rsid w:val="00435103"/>
    <w:rsid w:val="00471367"/>
    <w:rsid w:val="004D0881"/>
    <w:rsid w:val="004D4B7E"/>
    <w:rsid w:val="00537925"/>
    <w:rsid w:val="005464BF"/>
    <w:rsid w:val="00560E09"/>
    <w:rsid w:val="005C5399"/>
    <w:rsid w:val="00614F85"/>
    <w:rsid w:val="0062598B"/>
    <w:rsid w:val="006441E5"/>
    <w:rsid w:val="00657F18"/>
    <w:rsid w:val="00673895"/>
    <w:rsid w:val="006B0942"/>
    <w:rsid w:val="006B6733"/>
    <w:rsid w:val="006D5423"/>
    <w:rsid w:val="00713F6E"/>
    <w:rsid w:val="007552D6"/>
    <w:rsid w:val="00767EAE"/>
    <w:rsid w:val="00783416"/>
    <w:rsid w:val="007D4C46"/>
    <w:rsid w:val="00852B1A"/>
    <w:rsid w:val="008752AF"/>
    <w:rsid w:val="00877A39"/>
    <w:rsid w:val="00926EF1"/>
    <w:rsid w:val="00997723"/>
    <w:rsid w:val="009F2887"/>
    <w:rsid w:val="00A160A2"/>
    <w:rsid w:val="00A377F5"/>
    <w:rsid w:val="00AD526F"/>
    <w:rsid w:val="00AF3817"/>
    <w:rsid w:val="00B249DA"/>
    <w:rsid w:val="00BD22AA"/>
    <w:rsid w:val="00BF29A5"/>
    <w:rsid w:val="00C329A5"/>
    <w:rsid w:val="00C51719"/>
    <w:rsid w:val="00C81282"/>
    <w:rsid w:val="00C837AA"/>
    <w:rsid w:val="00CB5CC9"/>
    <w:rsid w:val="00CC29DA"/>
    <w:rsid w:val="00D2245D"/>
    <w:rsid w:val="00D41AD6"/>
    <w:rsid w:val="00D5034A"/>
    <w:rsid w:val="00D545AE"/>
    <w:rsid w:val="00D55A00"/>
    <w:rsid w:val="00D6145D"/>
    <w:rsid w:val="00D803B7"/>
    <w:rsid w:val="00E20B32"/>
    <w:rsid w:val="00E62FE2"/>
    <w:rsid w:val="00ED0DC3"/>
    <w:rsid w:val="00ED1DCE"/>
    <w:rsid w:val="00F14545"/>
    <w:rsid w:val="00F32DBD"/>
    <w:rsid w:val="00F47FA1"/>
    <w:rsid w:val="00F5553A"/>
    <w:rsid w:val="00F72EF6"/>
    <w:rsid w:val="00F72FE8"/>
    <w:rsid w:val="00F86AF3"/>
    <w:rsid w:val="00F90E53"/>
    <w:rsid w:val="00F94011"/>
    <w:rsid w:val="00FC05F2"/>
    <w:rsid w:val="00FD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73AB9"/>
  <w15:chartTrackingRefBased/>
  <w15:docId w15:val="{A33EB226-6B4A-43D2-9080-DD3E9D2F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E5766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Times New Roman"/>
      <w:b/>
      <w:bCs/>
      <w:kern w:val="36"/>
      <w:sz w:val="24"/>
      <w:szCs w:val="48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2887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Ttulo3">
    <w:name w:val="heading 3"/>
    <w:basedOn w:val="Normal"/>
    <w:link w:val="Ttulo3Car"/>
    <w:uiPriority w:val="9"/>
    <w:qFormat/>
    <w:rsid w:val="00657F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034A"/>
  </w:style>
  <w:style w:type="paragraph" w:styleId="Piedepgina">
    <w:name w:val="footer"/>
    <w:basedOn w:val="Normal"/>
    <w:link w:val="PiedepginaCar"/>
    <w:uiPriority w:val="99"/>
    <w:unhideWhenUsed/>
    <w:rsid w:val="00D503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034A"/>
  </w:style>
  <w:style w:type="table" w:styleId="Tablaconcuadrcula">
    <w:name w:val="Table Grid"/>
    <w:basedOn w:val="Tablanormal"/>
    <w:uiPriority w:val="39"/>
    <w:rsid w:val="00D50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ED1DCE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E5766"/>
    <w:rPr>
      <w:rFonts w:ascii="Arial" w:eastAsia="Times New Roman" w:hAnsi="Arial" w:cs="Times New Roman"/>
      <w:b/>
      <w:bCs/>
      <w:kern w:val="36"/>
      <w:sz w:val="24"/>
      <w:szCs w:val="48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657F1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unhideWhenUsed/>
    <w:rsid w:val="00657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7F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7F18"/>
    <w:rPr>
      <w:rFonts w:ascii="Courier New" w:eastAsia="Times New Roman" w:hAnsi="Courier New" w:cs="Courier New"/>
      <w:sz w:val="20"/>
      <w:szCs w:val="20"/>
      <w:lang w:eastAsia="es-CO"/>
    </w:rPr>
  </w:style>
  <w:style w:type="character" w:styleId="CdigoHTML">
    <w:name w:val="HTML Code"/>
    <w:basedOn w:val="Fuentedeprrafopredeter"/>
    <w:uiPriority w:val="99"/>
    <w:semiHidden/>
    <w:unhideWhenUsed/>
    <w:rsid w:val="00657F18"/>
    <w:rPr>
      <w:rFonts w:ascii="Courier New" w:eastAsia="Times New Roman" w:hAnsi="Courier New" w:cs="Courier New"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9F2887"/>
    <w:rPr>
      <w:rFonts w:ascii="Arial" w:eastAsiaTheme="majorEastAsia" w:hAnsi="Arial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2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4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2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14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65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2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38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88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85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50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776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0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1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2939</Words>
  <Characters>16170</Characters>
  <Application>Microsoft Office Word</Application>
  <DocSecurity>4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- Calidad02_Zamora</dc:creator>
  <cp:keywords/>
  <dc:description/>
  <cp:lastModifiedBy>HOSPITAL- Calidad Siau01_Rosalpi</cp:lastModifiedBy>
  <cp:revision>2</cp:revision>
  <cp:lastPrinted>2020-08-16T21:08:00Z</cp:lastPrinted>
  <dcterms:created xsi:type="dcterms:W3CDTF">2026-10-13T13:25:00Z</dcterms:created>
  <dcterms:modified xsi:type="dcterms:W3CDTF">2026-10-13T13:25:00Z</dcterms:modified>
</cp:coreProperties>
</file>