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0997" w14:textId="77777777" w:rsidR="00BF29A5" w:rsidRPr="00C0496B" w:rsidRDefault="00BF29A5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FC5B6A" w14:textId="4CF83CD9" w:rsidR="00F72EF6" w:rsidRPr="00C0496B" w:rsidRDefault="00F72EF6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OBJETIVO</w:t>
      </w:r>
    </w:p>
    <w:p w14:paraId="0577ED72" w14:textId="77777777" w:rsidR="006527DB" w:rsidRPr="00C0496B" w:rsidRDefault="006527DB" w:rsidP="00C0496B">
      <w:pPr>
        <w:jc w:val="both"/>
        <w:rPr>
          <w:rFonts w:ascii="Arial" w:hAnsi="Arial" w:cs="Arial"/>
          <w:sz w:val="24"/>
          <w:szCs w:val="24"/>
        </w:rPr>
      </w:pPr>
    </w:p>
    <w:p w14:paraId="6A4323B3" w14:textId="4114BCDE" w:rsidR="009553F0" w:rsidRPr="00C0496B" w:rsidRDefault="009553F0" w:rsidP="00C0496B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Establecer las directrices técnicas, operativas y administrativas para la detección temprana, captación, diagnóstico, intervención oportuna, canalización y seguimiento de los usuarios que presentan consumo de sustancias psicoactivas (SPA) o trastornos asociados, en el marco de la Ruta Integral de Atención (RIA) de la E.S.E. Bellosalud, articulándose de forma intersectorial con las metas y componentes de la política pública del municipio de Bello. </w:t>
      </w:r>
    </w:p>
    <w:p w14:paraId="4A671BE1" w14:textId="3FC4AD99" w:rsidR="009553F0" w:rsidRPr="00C0496B" w:rsidRDefault="00F72EF6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ALCANCE</w:t>
      </w:r>
    </w:p>
    <w:p w14:paraId="7ECCD610" w14:textId="77777777" w:rsidR="006527DB" w:rsidRPr="00C0496B" w:rsidRDefault="006527DB" w:rsidP="00C0496B">
      <w:pPr>
        <w:jc w:val="both"/>
        <w:rPr>
          <w:rFonts w:ascii="Arial" w:hAnsi="Arial" w:cs="Arial"/>
          <w:sz w:val="24"/>
          <w:szCs w:val="24"/>
        </w:rPr>
      </w:pPr>
    </w:p>
    <w:p w14:paraId="7744A8E3" w14:textId="133D1BED" w:rsidR="009553F0" w:rsidRPr="00C0496B" w:rsidRDefault="009553F0" w:rsidP="00C0496B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Este protocolo inicia con la identificación del usuario en el entorno comunitario o institucional (consulta externa, urgencias, promoción y mantenimiento de la salud) de la E.S.E. Bellosalud. Comprende la aplicación de tamizajes, la intervención breve, el tratamiento ambulatorio, la referencia oportuna a niveles de mayor complejidad y la reincorporación al seguimiento continuo en el primer nivel, en completa sinergia con el Comité de Salud Mental municipal. </w:t>
      </w:r>
    </w:p>
    <w:p w14:paraId="18C53E07" w14:textId="0C369812" w:rsidR="00F72EF6" w:rsidRPr="00C0496B" w:rsidRDefault="00F72EF6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RESPONSABLE</w:t>
      </w:r>
    </w:p>
    <w:p w14:paraId="16C68637" w14:textId="77777777" w:rsidR="006527DB" w:rsidRPr="00C0496B" w:rsidRDefault="006527DB" w:rsidP="00C0496B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73"/>
        <w:gridCol w:w="6155"/>
      </w:tblGrid>
      <w:tr w:rsidR="006527DB" w:rsidRPr="00C0496B" w14:paraId="79A6E37C" w14:textId="77777777" w:rsidTr="006527DB">
        <w:tc>
          <w:tcPr>
            <w:tcW w:w="0" w:type="auto"/>
            <w:shd w:val="clear" w:color="auto" w:fill="0070C0"/>
            <w:hideMark/>
          </w:tcPr>
          <w:p w14:paraId="540A28D6" w14:textId="77777777" w:rsidR="006527DB" w:rsidRPr="00C0496B" w:rsidRDefault="006527DB" w:rsidP="00C0496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RESPONSABLE</w:t>
            </w:r>
          </w:p>
        </w:tc>
        <w:tc>
          <w:tcPr>
            <w:tcW w:w="0" w:type="auto"/>
            <w:shd w:val="clear" w:color="auto" w:fill="0070C0"/>
            <w:hideMark/>
          </w:tcPr>
          <w:p w14:paraId="24CD78FA" w14:textId="77777777" w:rsidR="006527DB" w:rsidRPr="00C0496B" w:rsidRDefault="006527DB" w:rsidP="00C0496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RESPONSABILIDAD</w:t>
            </w:r>
          </w:p>
        </w:tc>
      </w:tr>
      <w:tr w:rsidR="006527DB" w:rsidRPr="00C0496B" w14:paraId="67F010C7" w14:textId="77777777" w:rsidTr="006527DB">
        <w:tc>
          <w:tcPr>
            <w:tcW w:w="0" w:type="auto"/>
            <w:vAlign w:val="center"/>
            <w:hideMark/>
          </w:tcPr>
          <w:p w14:paraId="127215FE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Subdirección Científica</w:t>
            </w:r>
          </w:p>
        </w:tc>
        <w:tc>
          <w:tcPr>
            <w:tcW w:w="0" w:type="auto"/>
            <w:hideMark/>
          </w:tcPr>
          <w:p w14:paraId="3DC2742F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Supervisar la implementación, cumplimiento y adherencia del protocolo y orientar su articulación institucional.</w:t>
            </w:r>
          </w:p>
        </w:tc>
      </w:tr>
      <w:tr w:rsidR="006527DB" w:rsidRPr="00C0496B" w14:paraId="0FFF1D9D" w14:textId="77777777" w:rsidTr="006527DB">
        <w:tc>
          <w:tcPr>
            <w:tcW w:w="0" w:type="auto"/>
            <w:vAlign w:val="center"/>
            <w:hideMark/>
          </w:tcPr>
          <w:p w14:paraId="7FC09D19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Médico General</w:t>
            </w:r>
          </w:p>
        </w:tc>
        <w:tc>
          <w:tcPr>
            <w:tcW w:w="0" w:type="auto"/>
            <w:hideMark/>
          </w:tcPr>
          <w:p w14:paraId="1B57BD1F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Identificar usuarios con sospecha o factores de riesgo; aplicar o participar en la aplicación de tamizajes; realizar intervención breve; efectuar evaluación clínica y diagnóstica; estructurar el manejo ambulatorio; realizar tratamiento farmacológico sintomático cuando corresponda; participar en la referencia de casos y seguimiento.</w:t>
            </w:r>
          </w:p>
        </w:tc>
      </w:tr>
      <w:tr w:rsidR="006527DB" w:rsidRPr="00C0496B" w14:paraId="752F77B8" w14:textId="77777777" w:rsidTr="006527DB">
        <w:tc>
          <w:tcPr>
            <w:tcW w:w="0" w:type="auto"/>
            <w:vAlign w:val="center"/>
            <w:hideMark/>
          </w:tcPr>
          <w:p w14:paraId="491FD139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Profesional de Enfermería</w:t>
            </w:r>
          </w:p>
        </w:tc>
        <w:tc>
          <w:tcPr>
            <w:tcW w:w="0" w:type="auto"/>
            <w:hideMark/>
          </w:tcPr>
          <w:p w14:paraId="64AA5298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Identificar usuarios con sospecha o factores de riesgo; participar en la aplicación de escalas de tamizaje; desarrollar intervención breve y participar en el seguimiento de los usuarios.</w:t>
            </w:r>
          </w:p>
        </w:tc>
      </w:tr>
      <w:tr w:rsidR="006527DB" w:rsidRPr="00C0496B" w14:paraId="4A7EDD08" w14:textId="77777777" w:rsidTr="006527DB">
        <w:tc>
          <w:tcPr>
            <w:tcW w:w="0" w:type="auto"/>
            <w:vAlign w:val="center"/>
            <w:hideMark/>
          </w:tcPr>
          <w:p w14:paraId="3910BA44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lastRenderedPageBreak/>
              <w:t>Profesional de Psicología</w:t>
            </w:r>
          </w:p>
        </w:tc>
        <w:tc>
          <w:tcPr>
            <w:tcW w:w="0" w:type="auto"/>
            <w:hideMark/>
          </w:tcPr>
          <w:p w14:paraId="51C6963F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Aplicar tamizajes según población; realizar intervención breve; participar en la evaluación diagnóstica; estructurar el plan de psicoterapia individual/familiar; realizar seguimiento de la evolución y adherencia terapéutica.</w:t>
            </w:r>
          </w:p>
        </w:tc>
      </w:tr>
      <w:tr w:rsidR="006527DB" w:rsidRPr="00C0496B" w14:paraId="7E8F5E2E" w14:textId="77777777" w:rsidTr="006527DB">
        <w:tc>
          <w:tcPr>
            <w:tcW w:w="0" w:type="auto"/>
            <w:vAlign w:val="center"/>
            <w:hideMark/>
          </w:tcPr>
          <w:p w14:paraId="7FF25631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Trabajador Social</w:t>
            </w:r>
          </w:p>
        </w:tc>
        <w:tc>
          <w:tcPr>
            <w:tcW w:w="0" w:type="auto"/>
            <w:hideMark/>
          </w:tcPr>
          <w:p w14:paraId="0EE19149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Participar en la evaluación clínica integral y en el seguimiento de los usuarios, especialmente frente a factores familiares y sociales asociados al consumo.</w:t>
            </w:r>
          </w:p>
        </w:tc>
      </w:tr>
      <w:tr w:rsidR="006527DB" w:rsidRPr="00C0496B" w14:paraId="40EAEC02" w14:textId="77777777" w:rsidTr="006527DB">
        <w:tc>
          <w:tcPr>
            <w:tcW w:w="0" w:type="auto"/>
            <w:vAlign w:val="center"/>
            <w:hideMark/>
          </w:tcPr>
          <w:p w14:paraId="5D1D018C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Auxiliar de Enfermería</w:t>
            </w:r>
          </w:p>
        </w:tc>
        <w:tc>
          <w:tcPr>
            <w:tcW w:w="0" w:type="auto"/>
            <w:hideMark/>
          </w:tcPr>
          <w:p w14:paraId="3CD134FF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Participar en las actividades asistenciales de acuerdo con sus competencias y apoyar la atención de los usuarios identificados.</w:t>
            </w:r>
          </w:p>
        </w:tc>
      </w:tr>
      <w:tr w:rsidR="006527DB" w:rsidRPr="00C0496B" w14:paraId="6DA1EB11" w14:textId="77777777" w:rsidTr="006527DB">
        <w:tc>
          <w:tcPr>
            <w:tcW w:w="0" w:type="auto"/>
            <w:vAlign w:val="center"/>
            <w:hideMark/>
          </w:tcPr>
          <w:p w14:paraId="0F6CEC9C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Gestores comunitarios / Promotores de salud</w:t>
            </w:r>
          </w:p>
        </w:tc>
        <w:tc>
          <w:tcPr>
            <w:tcW w:w="0" w:type="auto"/>
            <w:hideMark/>
          </w:tcPr>
          <w:p w14:paraId="60BDD504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Participar en la identificación y captación de usuarios con sospecha o factores de riesgo asociados al consumo de SPA en los entornos comunitarios.</w:t>
            </w:r>
          </w:p>
        </w:tc>
      </w:tr>
      <w:tr w:rsidR="006527DB" w:rsidRPr="00C0496B" w14:paraId="50A6F686" w14:textId="77777777" w:rsidTr="006527DB">
        <w:tc>
          <w:tcPr>
            <w:tcW w:w="0" w:type="auto"/>
            <w:vAlign w:val="center"/>
            <w:hideMark/>
          </w:tcPr>
          <w:p w14:paraId="77C3EB9A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Equipo de Calidad</w:t>
            </w:r>
          </w:p>
        </w:tc>
        <w:tc>
          <w:tcPr>
            <w:tcW w:w="0" w:type="auto"/>
            <w:hideMark/>
          </w:tcPr>
          <w:p w14:paraId="323259AC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Participar en el reporte de eventos obligatorios al SIVIGILA y realizar auditoría interna de historias clínicas, de acuerdo con las actividades establecidas en el protocolo.</w:t>
            </w:r>
          </w:p>
        </w:tc>
      </w:tr>
      <w:tr w:rsidR="006527DB" w:rsidRPr="00C0496B" w14:paraId="2546E178" w14:textId="77777777" w:rsidTr="006527DB">
        <w:tc>
          <w:tcPr>
            <w:tcW w:w="0" w:type="auto"/>
            <w:vAlign w:val="center"/>
            <w:hideMark/>
          </w:tcPr>
          <w:p w14:paraId="304C40C2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Líder de Referencia</w:t>
            </w:r>
          </w:p>
        </w:tc>
        <w:tc>
          <w:tcPr>
            <w:tcW w:w="0" w:type="auto"/>
            <w:hideMark/>
          </w:tcPr>
          <w:p w14:paraId="785D104A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Coordinar el trámite de referencia hacia mediana o alta complejidad y apoyar la coordinación interinstitucional de los casos que lo requieran.</w:t>
            </w:r>
          </w:p>
        </w:tc>
      </w:tr>
      <w:tr w:rsidR="006527DB" w:rsidRPr="00C0496B" w14:paraId="7CDF6FD2" w14:textId="77777777" w:rsidTr="006527DB">
        <w:tc>
          <w:tcPr>
            <w:tcW w:w="0" w:type="auto"/>
            <w:vAlign w:val="center"/>
            <w:hideMark/>
          </w:tcPr>
          <w:p w14:paraId="2B44725D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Equipo de Salud Mental</w:t>
            </w:r>
          </w:p>
        </w:tc>
        <w:tc>
          <w:tcPr>
            <w:tcW w:w="0" w:type="auto"/>
            <w:hideMark/>
          </w:tcPr>
          <w:p w14:paraId="7BE43558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Participar en la atención ambulatoria multidisciplinaria, seguimiento y articulación de las intervenciones de salud mental.</w:t>
            </w:r>
          </w:p>
        </w:tc>
      </w:tr>
      <w:tr w:rsidR="006527DB" w:rsidRPr="00C0496B" w14:paraId="61247792" w14:textId="77777777" w:rsidTr="006527DB">
        <w:tc>
          <w:tcPr>
            <w:tcW w:w="0" w:type="auto"/>
            <w:vAlign w:val="center"/>
            <w:hideMark/>
          </w:tcPr>
          <w:p w14:paraId="22D1B910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Secretaría de Salud de Bello / Comité de Salud Mental Municipal</w:t>
            </w:r>
          </w:p>
        </w:tc>
        <w:tc>
          <w:tcPr>
            <w:tcW w:w="0" w:type="auto"/>
            <w:hideMark/>
          </w:tcPr>
          <w:p w14:paraId="62B55255" w14:textId="77777777" w:rsidR="006527DB" w:rsidRPr="00C0496B" w:rsidRDefault="006527DB" w:rsidP="00C0496B">
            <w:pPr>
              <w:spacing w:after="160"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Apoyar la articulación intersectorial e interinstitucional, particularmente en los casos de alta vulnerabilidad y aquellos que requieran soporte externo.</w:t>
            </w:r>
          </w:p>
        </w:tc>
      </w:tr>
    </w:tbl>
    <w:p w14:paraId="257490E8" w14:textId="77777777" w:rsidR="009553F0" w:rsidRPr="00C0496B" w:rsidRDefault="009553F0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E94A37" w14:textId="581E4151" w:rsidR="00F72EF6" w:rsidRPr="00C0496B" w:rsidRDefault="00F72EF6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DEFINICIONES</w:t>
      </w:r>
    </w:p>
    <w:p w14:paraId="2445BE93" w14:textId="77777777" w:rsidR="006527DB" w:rsidRPr="00C0496B" w:rsidRDefault="006527DB" w:rsidP="00C0496B">
      <w:pPr>
        <w:jc w:val="both"/>
        <w:rPr>
          <w:rFonts w:ascii="Arial" w:hAnsi="Arial" w:cs="Arial"/>
          <w:sz w:val="24"/>
          <w:szCs w:val="24"/>
        </w:rPr>
      </w:pPr>
    </w:p>
    <w:p w14:paraId="7E9BF8B3" w14:textId="77777777" w:rsidR="009553F0" w:rsidRPr="00C0496B" w:rsidRDefault="009553F0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Sustancia Psicoactiva (SPA):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Cualquier sustancia de origen natural o sintético que, introducida en el organismo por cualquier vía de administración, produce una alteración del funcionamiento del sistema nervioso central. </w:t>
      </w:r>
    </w:p>
    <w:p w14:paraId="4BAD0D6B" w14:textId="77777777" w:rsidR="006527DB" w:rsidRPr="00C0496B" w:rsidRDefault="009553F0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lastRenderedPageBreak/>
        <w:t>Intervención Breve (IB):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Estrategia de corta duración dirigida a personas con consumos de riesgo o perjudiciales, cuyo propósito es motivar al usuario a modificar su conducta de consumo. </w:t>
      </w:r>
    </w:p>
    <w:p w14:paraId="1EAA66CB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27F8F9A2" w14:textId="77777777" w:rsidR="006527DB" w:rsidRPr="00C0496B" w:rsidRDefault="009553F0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Articulación Intersectorial: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Integración de varios sectores (salud, educación, deporte, cultura, etc.) con una visión conjunta para resolver problemáticas sociales complejas aprovechando productivamente los recursos y experiencias existentes.</w:t>
      </w:r>
    </w:p>
    <w:p w14:paraId="158D73FA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1891C286" w14:textId="77777777" w:rsidR="006527DB" w:rsidRPr="00C0496B" w:rsidRDefault="00B57ABF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Consumo de Riesgo: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Patrón de consumo de SPA que eleva el riesgo de sufrir consecuencias nocivas para la salud del consumidor o de terceros. </w:t>
      </w:r>
    </w:p>
    <w:p w14:paraId="2AE06034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5DDE0FB1" w14:textId="77777777" w:rsidR="006527DB" w:rsidRPr="00C0496B" w:rsidRDefault="00B57ABF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Consumo Perjudicial: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Patrón de consumo que ya está afectando la salud física o mental del individuo, sin cumplir plenamente los criterios de dependencia.</w:t>
      </w:r>
    </w:p>
    <w:p w14:paraId="2B0CF1B6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7F9C0D94" w14:textId="77777777" w:rsidR="006527DB" w:rsidRPr="00C0496B" w:rsidRDefault="00B57ABF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Síndrome de Dependencia: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Conjunto de manifestaciones fisiológicas, comportamentales y cognitivas en el cual el consumo de una sustancia adquiere la máxima prioridad para el individuo, frente a otros comportamientos que antes tenían más valor. </w:t>
      </w:r>
    </w:p>
    <w:p w14:paraId="20C1D9C8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0CE560BD" w14:textId="77777777" w:rsidR="006527DB" w:rsidRPr="00C0496B" w:rsidRDefault="00B57ABF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ASSIST (Alcohol, Smoking and Substance Involvement Screening Test):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Prueba de tamizaje desarrollada por la OMS para detectar el consumo de tabaco, alcohol y drogas, y el nivel de riesgo asociado. </w:t>
      </w:r>
    </w:p>
    <w:p w14:paraId="56BCDB58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519404DD" w14:textId="6035D97C" w:rsidR="00B57ABF" w:rsidRPr="00C0496B" w:rsidRDefault="00B57ABF" w:rsidP="00C0496B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C0496B">
        <w:rPr>
          <w:rFonts w:ascii="Arial" w:hAnsi="Arial" w:cs="Arial"/>
          <w:b/>
          <w:bCs/>
          <w:sz w:val="24"/>
          <w:szCs w:val="24"/>
          <w:lang w:eastAsia="es-CO"/>
        </w:rPr>
        <w:t>CAGE / CRAFFT:</w:t>
      </w:r>
      <w:r w:rsidRPr="00C0496B">
        <w:rPr>
          <w:rFonts w:ascii="Arial" w:hAnsi="Arial" w:cs="Arial"/>
          <w:sz w:val="24"/>
          <w:szCs w:val="24"/>
          <w:lang w:eastAsia="es-CO"/>
        </w:rPr>
        <w:t xml:space="preserve"> Instrumentos rápidos de tamizaje para consumo de alcohol y sustancias (CRAFFT específico para adolescentes)</w:t>
      </w:r>
    </w:p>
    <w:p w14:paraId="1BBCA9B4" w14:textId="45778994" w:rsidR="009553F0" w:rsidRPr="00C0496B" w:rsidRDefault="006527DB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 xml:space="preserve">ENFOQUE DIFERENCIAL : </w:t>
      </w:r>
    </w:p>
    <w:p w14:paraId="2EAB9E5D" w14:textId="77777777" w:rsidR="006527DB" w:rsidRPr="00C0496B" w:rsidRDefault="006527DB" w:rsidP="00C0496B">
      <w:pPr>
        <w:jc w:val="both"/>
        <w:rPr>
          <w:rFonts w:ascii="Arial" w:hAnsi="Arial" w:cs="Arial"/>
          <w:sz w:val="24"/>
          <w:szCs w:val="24"/>
        </w:rPr>
      </w:pPr>
    </w:p>
    <w:p w14:paraId="6BC3BEB3" w14:textId="13F4791D" w:rsidR="00B236E3" w:rsidRPr="00C0496B" w:rsidRDefault="006527DB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496B">
        <w:rPr>
          <w:rFonts w:ascii="Arial" w:hAnsi="Arial" w:cs="Arial"/>
          <w:color w:val="000000" w:themeColor="text1"/>
          <w:sz w:val="24"/>
          <w:szCs w:val="24"/>
        </w:rPr>
        <w:t>La atención integral al consumo de sustancias psicoactivas se desarrollará bajo un enfoque de desarrollo basado en derechos humanos, curso de vida, género, diferencial poblacional-territorial y psicosocial, reconociendo a los usuarios como sujetos de derechos y procurando eliminar las barreras derivadas de la estigmatización y discriminación; adaptando las intervenciones de acuerdo con la edad y trayectoria de vida; identificando las necesidades diferenciales relacionadas con el género; adecuando la atención a las particularidades sociales, culturales, económicas y geográficas del territorio; y humanizando la atención clínica mediante el reconocimiento de la historia personal, el contexto social y el sufrimiento de cada usuario</w:t>
      </w:r>
      <w:r w:rsidR="00B236E3" w:rsidRPr="00C0496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5AB1D22" w14:textId="33D1C0F9" w:rsidR="006527DB" w:rsidRPr="00C0496B" w:rsidRDefault="006527DB" w:rsidP="00C0496B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lastRenderedPageBreak/>
        <w:t xml:space="preserve">GENERALIDADES: </w:t>
      </w:r>
    </w:p>
    <w:p w14:paraId="6B5C60CC" w14:textId="77777777" w:rsidR="00B236E3" w:rsidRPr="00C0496B" w:rsidRDefault="00B236E3" w:rsidP="00C0496B">
      <w:pPr>
        <w:pStyle w:val="Ttulo2"/>
        <w:jc w:val="both"/>
        <w:rPr>
          <w:rFonts w:cs="Arial"/>
          <w:szCs w:val="24"/>
        </w:rPr>
      </w:pPr>
    </w:p>
    <w:p w14:paraId="64D061AD" w14:textId="6B6452DE" w:rsidR="00F72EF6" w:rsidRPr="00C0496B" w:rsidRDefault="00B236E3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Lineamientos generales y enfoques transectoriales</w:t>
      </w:r>
    </w:p>
    <w:p w14:paraId="2B990BC2" w14:textId="77777777" w:rsidR="00B236E3" w:rsidRPr="00C0496B" w:rsidRDefault="00B236E3" w:rsidP="00C0496B">
      <w:pPr>
        <w:jc w:val="both"/>
        <w:rPr>
          <w:rFonts w:ascii="Arial" w:hAnsi="Arial" w:cs="Arial"/>
          <w:sz w:val="24"/>
          <w:szCs w:val="24"/>
        </w:rPr>
      </w:pPr>
    </w:p>
    <w:p w14:paraId="2D05C266" w14:textId="77777777" w:rsidR="009553F0" w:rsidRPr="00C0496B" w:rsidRDefault="009553F0" w:rsidP="00C0496B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De conformidad con el Acuerdo 006 de 2023 del Municipio de Bello, la atención se fundamentará en los siguientes enfoques rectores: </w:t>
      </w:r>
    </w:p>
    <w:p w14:paraId="6AFCBAAB" w14:textId="77777777" w:rsidR="00B236E3" w:rsidRPr="00C0496B" w:rsidRDefault="009553F0" w:rsidP="00C0496B">
      <w:pPr>
        <w:pStyle w:val="Prrafodelista"/>
        <w:numPr>
          <w:ilvl w:val="0"/>
          <w:numId w:val="2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Enfoque de Desarrollo Basado en Derechos Humanos: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Reconocimiento de los usuarios como sujetos de derechos, propendiendo por la eliminación de barreras generadas por la estigmatización y discriminación. </w:t>
      </w:r>
    </w:p>
    <w:p w14:paraId="0CD5AC2E" w14:textId="77777777" w:rsidR="00B236E3" w:rsidRPr="00C0496B" w:rsidRDefault="00B236E3" w:rsidP="00C0496B">
      <w:pPr>
        <w:pStyle w:val="Prrafodelista"/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14:paraId="14BE119F" w14:textId="77777777" w:rsidR="00B236E3" w:rsidRPr="00C0496B" w:rsidRDefault="009553F0" w:rsidP="00C0496B">
      <w:pPr>
        <w:pStyle w:val="Prrafodelista"/>
        <w:numPr>
          <w:ilvl w:val="0"/>
          <w:numId w:val="2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Enfoque de Curso de Vida: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Reconocimiento de las trayectorias de vida y transiciones de los seres humanos para diseñar ventanas de oportunidad terapéutica según la edad (niños, adolescentes, adultos y adultos mayores).</w:t>
      </w:r>
    </w:p>
    <w:p w14:paraId="5AB6AB18" w14:textId="77777777" w:rsidR="00B236E3" w:rsidRPr="00C0496B" w:rsidRDefault="00B236E3" w:rsidP="00C0496B">
      <w:pPr>
        <w:pStyle w:val="Prrafodelista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p w14:paraId="6D892612" w14:textId="77777777" w:rsidR="00B236E3" w:rsidRPr="00C0496B" w:rsidRDefault="009553F0" w:rsidP="00C0496B">
      <w:pPr>
        <w:pStyle w:val="Prrafodelista"/>
        <w:numPr>
          <w:ilvl w:val="0"/>
          <w:numId w:val="2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Enfoque de Género: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Identificación de las necesidades diferenciales en salud mental. Se reconoce de forma estadística que el riesgo de consumo de SPA y el suicidio consumado afecta mayormente a los hombres en el entorno nacional.</w:t>
      </w:r>
    </w:p>
    <w:p w14:paraId="41866791" w14:textId="77777777" w:rsidR="00B236E3" w:rsidRPr="00C0496B" w:rsidRDefault="00B236E3" w:rsidP="00C0496B">
      <w:pPr>
        <w:pStyle w:val="Prrafodelista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p w14:paraId="69C42792" w14:textId="77777777" w:rsidR="00B236E3" w:rsidRPr="00C0496B" w:rsidRDefault="009553F0" w:rsidP="00C0496B">
      <w:pPr>
        <w:pStyle w:val="Prrafodelista"/>
        <w:numPr>
          <w:ilvl w:val="0"/>
          <w:numId w:val="2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Enfoque Diferencial Poblacional-Territorial: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Adaptación de las intervenciones a las particularidades sociales, culturales, económicas y geográficas (urbanas o rurales) del municipio de Bello. </w:t>
      </w:r>
    </w:p>
    <w:p w14:paraId="252EF77D" w14:textId="77777777" w:rsidR="00B236E3" w:rsidRPr="00C0496B" w:rsidRDefault="00B236E3" w:rsidP="00C0496B">
      <w:pPr>
        <w:pStyle w:val="Prrafodelista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p w14:paraId="5607E577" w14:textId="463E9418" w:rsidR="009553F0" w:rsidRPr="00C0496B" w:rsidRDefault="009553F0" w:rsidP="00C0496B">
      <w:pPr>
        <w:pStyle w:val="Prrafodelista"/>
        <w:numPr>
          <w:ilvl w:val="0"/>
          <w:numId w:val="25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Enfoque Psicosocial: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Materializado en la humanización de la atención clínica, respetando la historia personal, el contexto social y el sufrimiento experimentado por el usuario. </w:t>
      </w:r>
    </w:p>
    <w:p w14:paraId="28D37B2B" w14:textId="77777777" w:rsidR="00B236E3" w:rsidRPr="00C0496B" w:rsidRDefault="00B236E3" w:rsidP="00C0496B">
      <w:pPr>
        <w:pStyle w:val="Prrafodelista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14:paraId="2D69EFE9" w14:textId="1276D04A" w:rsidR="00B236E3" w:rsidRPr="00C0496B" w:rsidRDefault="00B236E3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Flujograma</w:t>
      </w:r>
    </w:p>
    <w:p w14:paraId="62C4FF62" w14:textId="77777777" w:rsidR="00B236E3" w:rsidRPr="00C0496B" w:rsidRDefault="00B236E3" w:rsidP="00C0496B">
      <w:pPr>
        <w:jc w:val="both"/>
        <w:rPr>
          <w:rFonts w:ascii="Arial" w:hAnsi="Arial" w:cs="Arial"/>
          <w:sz w:val="24"/>
          <w:szCs w:val="24"/>
        </w:rPr>
      </w:pPr>
    </w:p>
    <w:p w14:paraId="54257AA3" w14:textId="77777777" w:rsidR="00B236E3" w:rsidRPr="00C0496B" w:rsidRDefault="00B236E3" w:rsidP="00C0496B">
      <w:pPr>
        <w:pStyle w:val="NormalWeb"/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 xml:space="preserve">  </w:t>
      </w:r>
      <w:r w:rsidRPr="00C0496B">
        <w:rPr>
          <w:rFonts w:ascii="Arial" w:hAnsi="Arial" w:cs="Arial"/>
          <w:b/>
          <w:bCs/>
          <w:color w:val="000000" w:themeColor="text1"/>
        </w:rPr>
        <w:t>Inicio:</w:t>
      </w:r>
      <w:r w:rsidRPr="00C0496B">
        <w:rPr>
          <w:rFonts w:ascii="Arial" w:hAnsi="Arial" w:cs="Arial"/>
          <w:color w:val="000000" w:themeColor="text1"/>
        </w:rPr>
        <w:t xml:space="preserve"> Paciente ingresa a la E.S.E. Bellosalud. </w:t>
      </w:r>
    </w:p>
    <w:p w14:paraId="3CDE9382" w14:textId="77777777" w:rsidR="00B236E3" w:rsidRPr="00C0496B" w:rsidRDefault="00B236E3" w:rsidP="00C0496B">
      <w:pPr>
        <w:pStyle w:val="NormalWeb"/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 xml:space="preserve"> ¿Se sospecha o evidencia consumo de SPA?</w:t>
      </w:r>
    </w:p>
    <w:p w14:paraId="41CDC954" w14:textId="77777777" w:rsidR="00B236E3" w:rsidRPr="00C0496B" w:rsidRDefault="00B236E3" w:rsidP="00C0496B">
      <w:pPr>
        <w:pStyle w:val="NormalWeb"/>
        <w:numPr>
          <w:ilvl w:val="0"/>
          <w:numId w:val="13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>No: Continuar atención general según guía correspondiente.</w:t>
      </w:r>
    </w:p>
    <w:p w14:paraId="0EB172F6" w14:textId="77777777" w:rsidR="00B236E3" w:rsidRPr="00C0496B" w:rsidRDefault="00B236E3" w:rsidP="00C0496B">
      <w:pPr>
        <w:pStyle w:val="NormalWeb"/>
        <w:numPr>
          <w:ilvl w:val="0"/>
          <w:numId w:val="13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 xml:space="preserve">Sí: Aplicar Tamizaje (ASSIST / CRAFFT). </w:t>
      </w:r>
    </w:p>
    <w:p w14:paraId="4893F9DE" w14:textId="77777777" w:rsidR="00B236E3" w:rsidRPr="00C0496B" w:rsidRDefault="00B236E3" w:rsidP="00C0496B">
      <w:pPr>
        <w:pStyle w:val="NormalWeb"/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 xml:space="preserve">  Evaluación de Resultados del Tamizaje: </w:t>
      </w:r>
    </w:p>
    <w:p w14:paraId="6FE5A3D2" w14:textId="77777777" w:rsidR="00B236E3" w:rsidRPr="00C0496B" w:rsidRDefault="00B236E3" w:rsidP="00C0496B">
      <w:pPr>
        <w:pStyle w:val="NormalWeb"/>
        <w:numPr>
          <w:ilvl w:val="0"/>
          <w:numId w:val="14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b/>
          <w:bCs/>
          <w:color w:val="000000" w:themeColor="text1"/>
        </w:rPr>
        <w:t>Riesgo Bajo:</w:t>
      </w:r>
      <w:r w:rsidRPr="00C0496B">
        <w:rPr>
          <w:rFonts w:ascii="Arial" w:hAnsi="Arial" w:cs="Arial"/>
          <w:color w:val="000000" w:themeColor="text1"/>
        </w:rPr>
        <w:t xml:space="preserve"> Educación en prevención y egreso. </w:t>
      </w:r>
    </w:p>
    <w:p w14:paraId="57CA97E3" w14:textId="77777777" w:rsidR="00B236E3" w:rsidRPr="00C0496B" w:rsidRDefault="00B236E3" w:rsidP="00C0496B">
      <w:pPr>
        <w:pStyle w:val="NormalWeb"/>
        <w:numPr>
          <w:ilvl w:val="0"/>
          <w:numId w:val="14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b/>
          <w:bCs/>
          <w:color w:val="000000" w:themeColor="text1"/>
        </w:rPr>
        <w:t>Riesgo Moderado:</w:t>
      </w:r>
      <w:r w:rsidRPr="00C0496B">
        <w:rPr>
          <w:rFonts w:ascii="Arial" w:hAnsi="Arial" w:cs="Arial"/>
          <w:color w:val="000000" w:themeColor="text1"/>
        </w:rPr>
        <w:t xml:space="preserve"> Realizar Intervención Breve + Agendar control. </w:t>
      </w:r>
    </w:p>
    <w:p w14:paraId="1231CF30" w14:textId="77777777" w:rsidR="00B236E3" w:rsidRPr="00C0496B" w:rsidRDefault="00B236E3" w:rsidP="00C0496B">
      <w:pPr>
        <w:pStyle w:val="NormalWeb"/>
        <w:numPr>
          <w:ilvl w:val="0"/>
          <w:numId w:val="14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b/>
          <w:bCs/>
          <w:color w:val="000000" w:themeColor="text1"/>
        </w:rPr>
        <w:lastRenderedPageBreak/>
        <w:t>Riesgo Alto:</w:t>
      </w:r>
      <w:r w:rsidRPr="00C0496B">
        <w:rPr>
          <w:rFonts w:ascii="Arial" w:hAnsi="Arial" w:cs="Arial"/>
          <w:color w:val="000000" w:themeColor="text1"/>
        </w:rPr>
        <w:t xml:space="preserve"> Valoración diagnóstica integral. </w:t>
      </w:r>
    </w:p>
    <w:p w14:paraId="1BE6113F" w14:textId="77777777" w:rsidR="00B236E3" w:rsidRPr="00C0496B" w:rsidRDefault="00B236E3" w:rsidP="00C0496B">
      <w:pPr>
        <w:pStyle w:val="NormalWeb"/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color w:val="000000" w:themeColor="text1"/>
        </w:rPr>
        <w:t xml:space="preserve"> ¿Requiere manejo especializado (Urgencia psiquiátrica, abstinencia grave)?</w:t>
      </w:r>
    </w:p>
    <w:p w14:paraId="64306930" w14:textId="77777777" w:rsidR="00B236E3" w:rsidRPr="00C0496B" w:rsidRDefault="00B236E3" w:rsidP="00C0496B">
      <w:pPr>
        <w:pStyle w:val="NormalWeb"/>
        <w:numPr>
          <w:ilvl w:val="0"/>
          <w:numId w:val="15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i/>
          <w:iCs/>
          <w:color w:val="000000" w:themeColor="text1"/>
        </w:rPr>
        <w:t>Sí:</w:t>
      </w:r>
      <w:r w:rsidRPr="00C0496B">
        <w:rPr>
          <w:rFonts w:ascii="Arial" w:hAnsi="Arial" w:cs="Arial"/>
          <w:color w:val="000000" w:themeColor="text1"/>
        </w:rPr>
        <w:t xml:space="preserve"> Activar Ruta de Referencia externa (</w:t>
      </w:r>
      <w:proofErr w:type="spellStart"/>
      <w:r w:rsidRPr="00C0496B">
        <w:rPr>
          <w:rFonts w:ascii="Arial" w:hAnsi="Arial" w:cs="Arial"/>
          <w:color w:val="000000" w:themeColor="text1"/>
        </w:rPr>
        <w:t>Medana</w:t>
      </w:r>
      <w:proofErr w:type="spellEnd"/>
      <w:r w:rsidRPr="00C0496B">
        <w:rPr>
          <w:rFonts w:ascii="Arial" w:hAnsi="Arial" w:cs="Arial"/>
          <w:color w:val="000000" w:themeColor="text1"/>
        </w:rPr>
        <w:t xml:space="preserve">/Alta Complejidad). </w:t>
      </w:r>
    </w:p>
    <w:p w14:paraId="30404555" w14:textId="77777777" w:rsidR="00B236E3" w:rsidRPr="00C0496B" w:rsidRDefault="00B236E3" w:rsidP="00C0496B">
      <w:pPr>
        <w:pStyle w:val="NormalWeb"/>
        <w:numPr>
          <w:ilvl w:val="0"/>
          <w:numId w:val="15"/>
        </w:numPr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i/>
          <w:iCs/>
          <w:color w:val="000000" w:themeColor="text1"/>
        </w:rPr>
        <w:t>No:</w:t>
      </w:r>
      <w:r w:rsidRPr="00C0496B">
        <w:rPr>
          <w:rFonts w:ascii="Arial" w:hAnsi="Arial" w:cs="Arial"/>
          <w:color w:val="000000" w:themeColor="text1"/>
        </w:rPr>
        <w:t xml:space="preserve"> Iniciar Plan de Manejo Ambulatorio Multidisciplinario en Bellosalud. </w:t>
      </w:r>
    </w:p>
    <w:p w14:paraId="6AA53FFF" w14:textId="67B90509" w:rsidR="00B236E3" w:rsidRPr="00C0496B" w:rsidRDefault="00B236E3" w:rsidP="00C0496B">
      <w:pPr>
        <w:pStyle w:val="NormalWeb"/>
        <w:spacing w:before="0" w:beforeAutospacing="0"/>
        <w:jc w:val="both"/>
        <w:rPr>
          <w:rFonts w:ascii="Arial" w:hAnsi="Arial" w:cs="Arial"/>
          <w:color w:val="000000" w:themeColor="text1"/>
        </w:rPr>
      </w:pPr>
      <w:r w:rsidRPr="00C0496B">
        <w:rPr>
          <w:rFonts w:ascii="Arial" w:hAnsi="Arial" w:cs="Arial"/>
          <w:b/>
          <w:bCs/>
          <w:color w:val="000000" w:themeColor="text1"/>
        </w:rPr>
        <w:t>Fin:</w:t>
      </w:r>
      <w:r w:rsidRPr="00C0496B">
        <w:rPr>
          <w:rFonts w:ascii="Arial" w:hAnsi="Arial" w:cs="Arial"/>
          <w:color w:val="000000" w:themeColor="text1"/>
        </w:rPr>
        <w:t xml:space="preserve"> Seguimiento continuo por el equipo de APS y Salud Mental en el primer nivel. </w:t>
      </w:r>
    </w:p>
    <w:p w14:paraId="2A6EADF7" w14:textId="7F011614" w:rsidR="00B236E3" w:rsidRPr="00C0496B" w:rsidRDefault="00B236E3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Políticas del MIPG</w:t>
      </w:r>
    </w:p>
    <w:p w14:paraId="4F84EF0D" w14:textId="77777777" w:rsidR="00B236E3" w:rsidRPr="00C0496B" w:rsidRDefault="00B236E3" w:rsidP="00C0496B">
      <w:pPr>
        <w:jc w:val="both"/>
        <w:rPr>
          <w:rFonts w:ascii="Arial" w:hAnsi="Arial" w:cs="Arial"/>
          <w:sz w:val="24"/>
          <w:szCs w:val="24"/>
        </w:rPr>
      </w:pPr>
    </w:p>
    <w:p w14:paraId="58EB36DC" w14:textId="24D7079B" w:rsidR="00B236E3" w:rsidRPr="00C0496B" w:rsidRDefault="00B236E3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496B">
        <w:rPr>
          <w:rFonts w:ascii="Arial" w:hAnsi="Arial" w:cs="Arial"/>
          <w:color w:val="000000" w:themeColor="text1"/>
          <w:sz w:val="24"/>
          <w:szCs w:val="24"/>
        </w:rPr>
        <w:t xml:space="preserve">Este protocolo se alinea con la dimensión de Gestión con Valores para el Resultado, asegurando el derecho constitucional a la salud mediante la prestación de servicios con criterios de calidad, calidez, accesibilidad y eficiencia. Asimismo, promueve la dimensión de </w:t>
      </w:r>
      <w:r w:rsidRPr="00C0496B">
        <w:rPr>
          <w:rFonts w:ascii="Arial" w:hAnsi="Arial" w:cs="Arial"/>
          <w:b/>
          <w:bCs/>
          <w:color w:val="000000" w:themeColor="text1"/>
          <w:sz w:val="24"/>
          <w:szCs w:val="24"/>
        </w:rPr>
        <w:t>Información y Comunicación</w:t>
      </w:r>
      <w:r w:rsidRPr="00C0496B">
        <w:rPr>
          <w:rFonts w:ascii="Arial" w:hAnsi="Arial" w:cs="Arial"/>
          <w:color w:val="000000" w:themeColor="text1"/>
          <w:sz w:val="24"/>
          <w:szCs w:val="24"/>
        </w:rPr>
        <w:t>, al estandarizar el registro fidedigno en las historias clínicas y sistemas institucionales para la toma oportuna de decisiones.</w:t>
      </w:r>
    </w:p>
    <w:p w14:paraId="708AE544" w14:textId="77777777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bookmarkStart w:id="0" w:name="_Hlk90028125"/>
      <w:r w:rsidRPr="00C0496B">
        <w:rPr>
          <w:rFonts w:cs="Arial"/>
          <w:szCs w:val="24"/>
        </w:rPr>
        <w:t>Talento humano que participa de las actividades esenciales</w:t>
      </w:r>
    </w:p>
    <w:p w14:paraId="1B8A4AE8" w14:textId="77777777" w:rsidR="006527DB" w:rsidRPr="00C0496B" w:rsidRDefault="006527DB" w:rsidP="00C0496B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2551"/>
      </w:tblGrid>
      <w:tr w:rsidR="006527DB" w:rsidRPr="00C0496B" w14:paraId="32612D1C" w14:textId="77777777" w:rsidTr="00B236E3">
        <w:tc>
          <w:tcPr>
            <w:tcW w:w="6091" w:type="dxa"/>
            <w:shd w:val="clear" w:color="auto" w:fill="0070C0"/>
            <w:hideMark/>
          </w:tcPr>
          <w:p w14:paraId="34E31F18" w14:textId="77777777" w:rsidR="006527DB" w:rsidRPr="00C0496B" w:rsidRDefault="006527DB" w:rsidP="006F34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DESCRIPCIÓN</w:t>
            </w:r>
          </w:p>
        </w:tc>
        <w:tc>
          <w:tcPr>
            <w:tcW w:w="2551" w:type="dxa"/>
            <w:shd w:val="clear" w:color="auto" w:fill="0070C0"/>
            <w:hideMark/>
          </w:tcPr>
          <w:p w14:paraId="082C9BC9" w14:textId="77777777" w:rsidR="006527DB" w:rsidRPr="00C0496B" w:rsidRDefault="006527DB" w:rsidP="006F34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CANTIDAD</w:t>
            </w:r>
          </w:p>
        </w:tc>
      </w:tr>
      <w:tr w:rsidR="006527DB" w:rsidRPr="00C0496B" w14:paraId="431FAA82" w14:textId="77777777" w:rsidTr="00B236E3">
        <w:tc>
          <w:tcPr>
            <w:tcW w:w="6091" w:type="dxa"/>
            <w:hideMark/>
          </w:tcPr>
          <w:p w14:paraId="550C62C3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Médico General</w:t>
            </w:r>
          </w:p>
        </w:tc>
        <w:tc>
          <w:tcPr>
            <w:tcW w:w="2551" w:type="dxa"/>
            <w:hideMark/>
          </w:tcPr>
          <w:p w14:paraId="5735B9A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2311D597" w14:textId="77777777" w:rsidTr="00B236E3">
        <w:tc>
          <w:tcPr>
            <w:tcW w:w="6091" w:type="dxa"/>
            <w:hideMark/>
          </w:tcPr>
          <w:p w14:paraId="30DD269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Profesional de Enfermería</w:t>
            </w:r>
          </w:p>
        </w:tc>
        <w:tc>
          <w:tcPr>
            <w:tcW w:w="2551" w:type="dxa"/>
            <w:hideMark/>
          </w:tcPr>
          <w:p w14:paraId="2F1DBE1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0038E588" w14:textId="77777777" w:rsidTr="00B236E3">
        <w:tc>
          <w:tcPr>
            <w:tcW w:w="6091" w:type="dxa"/>
            <w:hideMark/>
          </w:tcPr>
          <w:p w14:paraId="7E3BD0E7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Profesional de Psicología</w:t>
            </w:r>
          </w:p>
        </w:tc>
        <w:tc>
          <w:tcPr>
            <w:tcW w:w="2551" w:type="dxa"/>
            <w:hideMark/>
          </w:tcPr>
          <w:p w14:paraId="57CA1FF5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022C1D10" w14:textId="77777777" w:rsidTr="00B236E3">
        <w:tc>
          <w:tcPr>
            <w:tcW w:w="6091" w:type="dxa"/>
            <w:hideMark/>
          </w:tcPr>
          <w:p w14:paraId="21CA389F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Trabajador Social</w:t>
            </w:r>
          </w:p>
        </w:tc>
        <w:tc>
          <w:tcPr>
            <w:tcW w:w="2551" w:type="dxa"/>
            <w:hideMark/>
          </w:tcPr>
          <w:p w14:paraId="65EAF7AA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7D149ACC" w14:textId="77777777" w:rsidTr="00B236E3">
        <w:tc>
          <w:tcPr>
            <w:tcW w:w="6091" w:type="dxa"/>
            <w:hideMark/>
          </w:tcPr>
          <w:p w14:paraId="71639C4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Auxiliar de Enfermería</w:t>
            </w:r>
          </w:p>
        </w:tc>
        <w:tc>
          <w:tcPr>
            <w:tcW w:w="2551" w:type="dxa"/>
            <w:hideMark/>
          </w:tcPr>
          <w:p w14:paraId="156FCCE8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71EF2172" w14:textId="77777777" w:rsidTr="00B236E3">
        <w:tc>
          <w:tcPr>
            <w:tcW w:w="6091" w:type="dxa"/>
            <w:hideMark/>
          </w:tcPr>
          <w:p w14:paraId="1A837EFF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Gestor comunitario / Promotor de salud</w:t>
            </w:r>
          </w:p>
        </w:tc>
        <w:tc>
          <w:tcPr>
            <w:tcW w:w="2551" w:type="dxa"/>
            <w:hideMark/>
          </w:tcPr>
          <w:p w14:paraId="41ABABE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284E84A8" w14:textId="77777777" w:rsidTr="00B236E3">
        <w:tc>
          <w:tcPr>
            <w:tcW w:w="6091" w:type="dxa"/>
            <w:hideMark/>
          </w:tcPr>
          <w:p w14:paraId="7DE312C3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Equipo de Calidad</w:t>
            </w:r>
          </w:p>
        </w:tc>
        <w:tc>
          <w:tcPr>
            <w:tcW w:w="2551" w:type="dxa"/>
            <w:hideMark/>
          </w:tcPr>
          <w:p w14:paraId="0B53C8E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0A5DE6AB" w14:textId="77777777" w:rsidTr="00B236E3">
        <w:tc>
          <w:tcPr>
            <w:tcW w:w="6091" w:type="dxa"/>
            <w:hideMark/>
          </w:tcPr>
          <w:p w14:paraId="6743F2DA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Líder de Referencia</w:t>
            </w:r>
          </w:p>
        </w:tc>
        <w:tc>
          <w:tcPr>
            <w:tcW w:w="2551" w:type="dxa"/>
            <w:hideMark/>
          </w:tcPr>
          <w:p w14:paraId="34C87C86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435B0277" w14:textId="77777777" w:rsidTr="00B236E3">
        <w:tc>
          <w:tcPr>
            <w:tcW w:w="6091" w:type="dxa"/>
            <w:hideMark/>
          </w:tcPr>
          <w:p w14:paraId="4F66D442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Equipo de Salud Mental</w:t>
            </w:r>
          </w:p>
        </w:tc>
        <w:tc>
          <w:tcPr>
            <w:tcW w:w="2551" w:type="dxa"/>
            <w:hideMark/>
          </w:tcPr>
          <w:p w14:paraId="36E9D346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</w:tbl>
    <w:p w14:paraId="6C00BE3F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38F5AC3" w14:textId="77777777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Equipos Biomédicos (En los casos que aplique)</w:t>
      </w:r>
    </w:p>
    <w:p w14:paraId="5D99EFFC" w14:textId="77777777" w:rsidR="006527DB" w:rsidRPr="00C0496B" w:rsidRDefault="006527DB" w:rsidP="00C0496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4AE97C" w14:textId="2DC73739" w:rsidR="006527DB" w:rsidRPr="00C0496B" w:rsidRDefault="00B236E3" w:rsidP="00C0496B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496B">
        <w:rPr>
          <w:rFonts w:ascii="Arial" w:hAnsi="Arial" w:cs="Arial"/>
          <w:color w:val="000000" w:themeColor="text1"/>
          <w:sz w:val="24"/>
          <w:szCs w:val="24"/>
        </w:rPr>
        <w:t xml:space="preserve">No aplica </w:t>
      </w:r>
    </w:p>
    <w:p w14:paraId="52EBF17E" w14:textId="77777777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Medicamentos y dispositivos médicos (En los casos que aplique)</w:t>
      </w:r>
    </w:p>
    <w:p w14:paraId="409C587F" w14:textId="77777777" w:rsidR="006527DB" w:rsidRPr="00C0496B" w:rsidRDefault="006527DB" w:rsidP="00C0496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C16C56B" w14:textId="0EFE7C7A" w:rsidR="006527DB" w:rsidRPr="00C0496B" w:rsidRDefault="00B236E3" w:rsidP="00C0496B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496B">
        <w:rPr>
          <w:rFonts w:ascii="Arial" w:hAnsi="Arial" w:cs="Arial"/>
          <w:color w:val="000000" w:themeColor="text1"/>
          <w:sz w:val="24"/>
          <w:szCs w:val="24"/>
        </w:rPr>
        <w:t xml:space="preserve">No aplica </w:t>
      </w:r>
    </w:p>
    <w:p w14:paraId="50A0628D" w14:textId="77777777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C0496B">
        <w:rPr>
          <w:rFonts w:cs="Arial"/>
          <w:szCs w:val="24"/>
        </w:rPr>
        <w:t>Otros insumos requeridos (En los casos que aplique)</w:t>
      </w:r>
    </w:p>
    <w:p w14:paraId="33F19C68" w14:textId="77777777" w:rsidR="006527DB" w:rsidRPr="00C0496B" w:rsidRDefault="006527DB" w:rsidP="00C0496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374"/>
        <w:gridCol w:w="2454"/>
      </w:tblGrid>
      <w:tr w:rsidR="006527DB" w:rsidRPr="00C0496B" w14:paraId="24E99084" w14:textId="77777777" w:rsidTr="00B236E3">
        <w:tc>
          <w:tcPr>
            <w:tcW w:w="6374" w:type="dxa"/>
            <w:shd w:val="clear" w:color="auto" w:fill="0070C0"/>
            <w:hideMark/>
          </w:tcPr>
          <w:bookmarkEnd w:id="0"/>
          <w:p w14:paraId="0C012941" w14:textId="77777777" w:rsidR="006527DB" w:rsidRPr="00C0496B" w:rsidRDefault="006527DB" w:rsidP="006F34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lastRenderedPageBreak/>
              <w:t>DESCRIPCIÓN</w:t>
            </w:r>
          </w:p>
        </w:tc>
        <w:tc>
          <w:tcPr>
            <w:tcW w:w="2454" w:type="dxa"/>
            <w:shd w:val="clear" w:color="auto" w:fill="0070C0"/>
            <w:hideMark/>
          </w:tcPr>
          <w:p w14:paraId="23984DB3" w14:textId="77777777" w:rsidR="006527DB" w:rsidRPr="00C0496B" w:rsidRDefault="006527DB" w:rsidP="006F34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CANTIDAD</w:t>
            </w:r>
          </w:p>
        </w:tc>
      </w:tr>
      <w:tr w:rsidR="006527DB" w:rsidRPr="00C0496B" w14:paraId="0A579F27" w14:textId="77777777" w:rsidTr="00B236E3">
        <w:tc>
          <w:tcPr>
            <w:tcW w:w="6374" w:type="dxa"/>
            <w:hideMark/>
          </w:tcPr>
          <w:p w14:paraId="2F59CC2E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Escala ASSIST para tamizaje de consumo de sustancias</w:t>
            </w:r>
          </w:p>
        </w:tc>
        <w:tc>
          <w:tcPr>
            <w:tcW w:w="2454" w:type="dxa"/>
            <w:hideMark/>
          </w:tcPr>
          <w:p w14:paraId="22FACB57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2BA4AEE8" w14:textId="77777777" w:rsidTr="00B236E3">
        <w:tc>
          <w:tcPr>
            <w:tcW w:w="6374" w:type="dxa"/>
            <w:hideMark/>
          </w:tcPr>
          <w:p w14:paraId="5E8146C6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Escala CRAFFT para adolescentes</w:t>
            </w:r>
          </w:p>
        </w:tc>
        <w:tc>
          <w:tcPr>
            <w:tcW w:w="2454" w:type="dxa"/>
            <w:hideMark/>
          </w:tcPr>
          <w:p w14:paraId="20850F32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78077E94" w14:textId="77777777" w:rsidTr="00B236E3">
        <w:tc>
          <w:tcPr>
            <w:tcW w:w="6374" w:type="dxa"/>
            <w:hideMark/>
          </w:tcPr>
          <w:p w14:paraId="67D6C788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Historia Clínica / registros institucionales</w:t>
            </w:r>
          </w:p>
        </w:tc>
        <w:tc>
          <w:tcPr>
            <w:tcW w:w="2454" w:type="dxa"/>
            <w:hideMark/>
          </w:tcPr>
          <w:p w14:paraId="35B190A9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4BFB316C" w14:textId="77777777" w:rsidTr="00B236E3">
        <w:tc>
          <w:tcPr>
            <w:tcW w:w="6374" w:type="dxa"/>
            <w:hideMark/>
          </w:tcPr>
          <w:p w14:paraId="528FF62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Formatos de referencia y remisión</w:t>
            </w:r>
          </w:p>
        </w:tc>
        <w:tc>
          <w:tcPr>
            <w:tcW w:w="2454" w:type="dxa"/>
            <w:hideMark/>
          </w:tcPr>
          <w:p w14:paraId="77E29F03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5E7D59D1" w14:textId="77777777" w:rsidTr="00B236E3">
        <w:tc>
          <w:tcPr>
            <w:tcW w:w="6374" w:type="dxa"/>
            <w:hideMark/>
          </w:tcPr>
          <w:p w14:paraId="7EA3D578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Ficha de notificación SIVIGILA, cuando corresponda</w:t>
            </w:r>
          </w:p>
        </w:tc>
        <w:tc>
          <w:tcPr>
            <w:tcW w:w="2454" w:type="dxa"/>
            <w:hideMark/>
          </w:tcPr>
          <w:p w14:paraId="6E41699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  <w:tr w:rsidR="006527DB" w:rsidRPr="00C0496B" w14:paraId="71D60BA3" w14:textId="77777777" w:rsidTr="00B236E3">
        <w:tc>
          <w:tcPr>
            <w:tcW w:w="6374" w:type="dxa"/>
            <w:hideMark/>
          </w:tcPr>
          <w:p w14:paraId="09EB802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Material y medios para educación sanitaria e intervención breve</w:t>
            </w:r>
          </w:p>
        </w:tc>
        <w:tc>
          <w:tcPr>
            <w:tcW w:w="2454" w:type="dxa"/>
            <w:hideMark/>
          </w:tcPr>
          <w:p w14:paraId="2AA0B1E9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  <w:lang w:val="es-419"/>
              </w:rPr>
              <w:t>Según necesidad</w:t>
            </w:r>
          </w:p>
        </w:tc>
      </w:tr>
    </w:tbl>
    <w:p w14:paraId="6C0AD404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67495A3" w14:textId="1DEDF4AA" w:rsidR="006527DB" w:rsidRPr="00C0496B" w:rsidRDefault="006527DB" w:rsidP="00C0496B">
      <w:pPr>
        <w:pStyle w:val="Ttulo1"/>
        <w:numPr>
          <w:ilvl w:val="0"/>
          <w:numId w:val="23"/>
        </w:numPr>
        <w:jc w:val="both"/>
        <w:rPr>
          <w:rFonts w:eastAsia="Times New Roman" w:cs="Arial"/>
          <w:szCs w:val="24"/>
          <w:lang w:val="es-MX" w:eastAsia="es-MX"/>
        </w:rPr>
      </w:pPr>
      <w:r w:rsidRPr="00C0496B">
        <w:rPr>
          <w:rFonts w:eastAsia="Times New Roman" w:cs="Arial"/>
          <w:szCs w:val="24"/>
          <w:lang w:val="es-MX" w:eastAsia="es-MX"/>
        </w:rPr>
        <w:t>REGLAS OBLIGATORIAS PARA EJECUTAR EL PROCEDIMIENTO</w:t>
      </w:r>
    </w:p>
    <w:p w14:paraId="445FD3E7" w14:textId="77777777" w:rsidR="00B236E3" w:rsidRPr="00C0496B" w:rsidRDefault="00B236E3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MX" w:eastAsia="es-MX"/>
        </w:rPr>
      </w:pPr>
    </w:p>
    <w:p w14:paraId="719D758A" w14:textId="5E642EAF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eastAsia="Times New Roman" w:cs="Arial"/>
          <w:szCs w:val="24"/>
          <w:lang w:val="es-MX" w:eastAsia="es-MX"/>
        </w:rPr>
      </w:pPr>
      <w:r w:rsidRPr="00C0496B">
        <w:rPr>
          <w:rFonts w:eastAsia="Times New Roman" w:cs="Arial"/>
          <w:szCs w:val="24"/>
          <w:lang w:val="es-MX" w:eastAsia="es-MX"/>
        </w:rPr>
        <w:t>Contraindicaciones:</w:t>
      </w:r>
    </w:p>
    <w:p w14:paraId="40B31B8E" w14:textId="77777777" w:rsidR="006527DB" w:rsidRPr="00C0496B" w:rsidRDefault="006527DB" w:rsidP="00C0496B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MX" w:eastAsia="es-MX"/>
        </w:rPr>
      </w:pPr>
    </w:p>
    <w:p w14:paraId="2E18E734" w14:textId="0C6A810C" w:rsidR="00B236E3" w:rsidRPr="00C0496B" w:rsidRDefault="00B236E3" w:rsidP="00C0496B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MX" w:eastAsia="es-MX"/>
        </w:rPr>
      </w:pP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val="es-MX" w:eastAsia="es-MX"/>
        </w:rPr>
        <w:t xml:space="preserve">No aplica </w:t>
      </w:r>
    </w:p>
    <w:p w14:paraId="3234EA22" w14:textId="4A068CEF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eastAsia="Times New Roman" w:cs="Arial"/>
          <w:szCs w:val="24"/>
          <w:lang w:val="es-MX" w:eastAsia="es-MX"/>
        </w:rPr>
      </w:pPr>
      <w:r w:rsidRPr="00C0496B">
        <w:rPr>
          <w:rFonts w:eastAsia="Times New Roman" w:cs="Arial"/>
          <w:szCs w:val="24"/>
          <w:lang w:val="es-MX" w:eastAsia="es-MX"/>
        </w:rPr>
        <w:t>Riesgos:</w:t>
      </w:r>
    </w:p>
    <w:p w14:paraId="246E06C6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MX"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39"/>
        <w:gridCol w:w="5189"/>
      </w:tblGrid>
      <w:tr w:rsidR="006527DB" w:rsidRPr="00C0496B" w14:paraId="27F03B78" w14:textId="77777777" w:rsidTr="00B236E3">
        <w:tc>
          <w:tcPr>
            <w:tcW w:w="0" w:type="auto"/>
            <w:shd w:val="clear" w:color="auto" w:fill="0070C0"/>
            <w:hideMark/>
          </w:tcPr>
          <w:p w14:paraId="5AFA0C7E" w14:textId="77777777" w:rsidR="006527DB" w:rsidRPr="00C0496B" w:rsidRDefault="006527DB" w:rsidP="006F34CA">
            <w:pPr>
              <w:autoSpaceDE w:val="0"/>
              <w:autoSpaceDN w:val="0"/>
              <w:adjustRightInd w:val="0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  <w:t>RIESGO / SITUACIÓN</w:t>
            </w:r>
          </w:p>
        </w:tc>
        <w:tc>
          <w:tcPr>
            <w:tcW w:w="0" w:type="auto"/>
            <w:shd w:val="clear" w:color="auto" w:fill="0070C0"/>
            <w:hideMark/>
          </w:tcPr>
          <w:p w14:paraId="45BE131E" w14:textId="77777777" w:rsidR="006527DB" w:rsidRPr="00C0496B" w:rsidRDefault="006527DB" w:rsidP="006F34CA">
            <w:pPr>
              <w:autoSpaceDE w:val="0"/>
              <w:autoSpaceDN w:val="0"/>
              <w:adjustRightInd w:val="0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  <w:t>CONDUCTA ESTABLECIDA</w:t>
            </w:r>
          </w:p>
        </w:tc>
      </w:tr>
      <w:tr w:rsidR="006527DB" w:rsidRPr="00C0496B" w14:paraId="787346BB" w14:textId="77777777" w:rsidTr="006527DB">
        <w:tc>
          <w:tcPr>
            <w:tcW w:w="0" w:type="auto"/>
            <w:hideMark/>
          </w:tcPr>
          <w:p w14:paraId="46262EB4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Consumo de SPA con riesgo bajo</w:t>
            </w:r>
          </w:p>
        </w:tc>
        <w:tc>
          <w:tcPr>
            <w:tcW w:w="0" w:type="auto"/>
            <w:hideMark/>
          </w:tcPr>
          <w:p w14:paraId="41DA8D80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Educación en prevención y egreso.</w:t>
            </w:r>
          </w:p>
        </w:tc>
      </w:tr>
      <w:tr w:rsidR="006527DB" w:rsidRPr="00C0496B" w14:paraId="17AAC8B8" w14:textId="77777777" w:rsidTr="006527DB">
        <w:tc>
          <w:tcPr>
            <w:tcW w:w="0" w:type="auto"/>
            <w:hideMark/>
          </w:tcPr>
          <w:p w14:paraId="796D6EF6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Consumo de SPA con riesgo moderado</w:t>
            </w:r>
          </w:p>
        </w:tc>
        <w:tc>
          <w:tcPr>
            <w:tcW w:w="0" w:type="auto"/>
            <w:hideMark/>
          </w:tcPr>
          <w:p w14:paraId="7646DD75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Intervención breve y programación de control.</w:t>
            </w:r>
          </w:p>
        </w:tc>
      </w:tr>
      <w:tr w:rsidR="006527DB" w:rsidRPr="00C0496B" w14:paraId="77088DB1" w14:textId="77777777" w:rsidTr="006527DB">
        <w:tc>
          <w:tcPr>
            <w:tcW w:w="0" w:type="auto"/>
            <w:hideMark/>
          </w:tcPr>
          <w:p w14:paraId="0DE2EE06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Consumo de SPA con riesgo alto</w:t>
            </w:r>
          </w:p>
        </w:tc>
        <w:tc>
          <w:tcPr>
            <w:tcW w:w="0" w:type="auto"/>
            <w:hideMark/>
          </w:tcPr>
          <w:p w14:paraId="55D211FA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Valoración diagnóstica integral.</w:t>
            </w:r>
          </w:p>
        </w:tc>
      </w:tr>
      <w:tr w:rsidR="006527DB" w:rsidRPr="00C0496B" w14:paraId="0B99C34C" w14:textId="77777777" w:rsidTr="006527DB">
        <w:tc>
          <w:tcPr>
            <w:tcW w:w="0" w:type="auto"/>
            <w:hideMark/>
          </w:tcPr>
          <w:p w14:paraId="1E30B265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Consumo perjudicial o síndrome de dependencia</w:t>
            </w:r>
          </w:p>
        </w:tc>
        <w:tc>
          <w:tcPr>
            <w:tcW w:w="0" w:type="auto"/>
            <w:hideMark/>
          </w:tcPr>
          <w:p w14:paraId="4D38802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Evaluación clínica exhaustiva y establecimiento del plan terapéutico correspondiente.</w:t>
            </w:r>
          </w:p>
        </w:tc>
      </w:tr>
      <w:tr w:rsidR="006527DB" w:rsidRPr="00C0496B" w14:paraId="09E63ECF" w14:textId="77777777" w:rsidTr="006527DB">
        <w:tc>
          <w:tcPr>
            <w:tcW w:w="0" w:type="auto"/>
            <w:hideMark/>
          </w:tcPr>
          <w:p w14:paraId="24E5EDA3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Comorbilidades o patología dual</w:t>
            </w:r>
          </w:p>
        </w:tc>
        <w:tc>
          <w:tcPr>
            <w:tcW w:w="0" w:type="auto"/>
            <w:hideMark/>
          </w:tcPr>
          <w:p w14:paraId="23DA5471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Evaluación integral y consideración dentro del diagnóstico y manejo.</w:t>
            </w:r>
          </w:p>
        </w:tc>
      </w:tr>
      <w:tr w:rsidR="006527DB" w:rsidRPr="00C0496B" w14:paraId="179FF5F0" w14:textId="77777777" w:rsidTr="006527DB">
        <w:tc>
          <w:tcPr>
            <w:tcW w:w="0" w:type="auto"/>
            <w:hideMark/>
          </w:tcPr>
          <w:p w14:paraId="610430D0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Intoxicación u otros eventos de interés en salud pública</w:t>
            </w:r>
          </w:p>
        </w:tc>
        <w:tc>
          <w:tcPr>
            <w:tcW w:w="0" w:type="auto"/>
            <w:hideMark/>
          </w:tcPr>
          <w:p w14:paraId="78D17C71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Reporte al SIVIGILA cuando corresponda y manejo según condición clínica.</w:t>
            </w:r>
          </w:p>
        </w:tc>
      </w:tr>
      <w:tr w:rsidR="006527DB" w:rsidRPr="00C0496B" w14:paraId="0100ADA1" w14:textId="77777777" w:rsidTr="006527DB">
        <w:tc>
          <w:tcPr>
            <w:tcW w:w="0" w:type="auto"/>
            <w:hideMark/>
          </w:tcPr>
          <w:p w14:paraId="6EAAA777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Urgencia psiquiátrica</w:t>
            </w:r>
          </w:p>
        </w:tc>
        <w:tc>
          <w:tcPr>
            <w:tcW w:w="0" w:type="auto"/>
            <w:hideMark/>
          </w:tcPr>
          <w:p w14:paraId="23E771AD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Activación de la ruta de referencia externa hacia mediana o alta complejidad.</w:t>
            </w:r>
          </w:p>
        </w:tc>
      </w:tr>
      <w:tr w:rsidR="006527DB" w:rsidRPr="00C0496B" w14:paraId="2F33C289" w14:textId="77777777" w:rsidTr="006527DB">
        <w:tc>
          <w:tcPr>
            <w:tcW w:w="0" w:type="auto"/>
            <w:hideMark/>
          </w:tcPr>
          <w:p w14:paraId="12119A4F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Abstinencia grave</w:t>
            </w:r>
          </w:p>
        </w:tc>
        <w:tc>
          <w:tcPr>
            <w:tcW w:w="0" w:type="auto"/>
            <w:hideMark/>
          </w:tcPr>
          <w:p w14:paraId="4859919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Activación de la ruta de referencia externa hacia mediana o alta complejidad.</w:t>
            </w:r>
          </w:p>
        </w:tc>
      </w:tr>
      <w:tr w:rsidR="006527DB" w:rsidRPr="00C0496B" w14:paraId="71484838" w14:textId="77777777" w:rsidTr="006527DB">
        <w:tc>
          <w:tcPr>
            <w:tcW w:w="0" w:type="auto"/>
            <w:hideMark/>
          </w:tcPr>
          <w:p w14:paraId="6FBACE0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Alta vulnerabilidad</w:t>
            </w:r>
          </w:p>
        </w:tc>
        <w:tc>
          <w:tcPr>
            <w:tcW w:w="0" w:type="auto"/>
            <w:hideMark/>
          </w:tcPr>
          <w:p w14:paraId="6C7F78C0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Coordinación con el Comité de Salud Mental municipal para soporte interinstitucional.</w:t>
            </w:r>
          </w:p>
        </w:tc>
      </w:tr>
      <w:tr w:rsidR="006527DB" w:rsidRPr="00C0496B" w14:paraId="27F02067" w14:textId="77777777" w:rsidTr="006527DB">
        <w:tc>
          <w:tcPr>
            <w:tcW w:w="0" w:type="auto"/>
            <w:hideMark/>
          </w:tcPr>
          <w:p w14:paraId="7D0790E3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Falta de adherencia o evolución desfavorable</w:t>
            </w:r>
          </w:p>
        </w:tc>
        <w:tc>
          <w:tcPr>
            <w:tcW w:w="0" w:type="auto"/>
            <w:hideMark/>
          </w:tcPr>
          <w:p w14:paraId="264E611B" w14:textId="77777777" w:rsidR="006527DB" w:rsidRPr="00C0496B" w:rsidRDefault="006527DB" w:rsidP="00C049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s-419" w:eastAsia="es-MX"/>
              </w:rPr>
              <w:t>Monitoreo clínico periódico y seguimiento posterior a la contrarreferencia.</w:t>
            </w:r>
          </w:p>
        </w:tc>
      </w:tr>
    </w:tbl>
    <w:p w14:paraId="12885F2A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MX" w:eastAsia="es-MX"/>
        </w:rPr>
      </w:pPr>
    </w:p>
    <w:p w14:paraId="3306E222" w14:textId="77777777" w:rsidR="006527DB" w:rsidRPr="00C0496B" w:rsidRDefault="006527DB" w:rsidP="00C0496B">
      <w:pPr>
        <w:pStyle w:val="Prrafodelista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MX" w:eastAsia="es-MX"/>
        </w:rPr>
      </w:pPr>
    </w:p>
    <w:p w14:paraId="2A1E0CA4" w14:textId="32122922" w:rsidR="006527DB" w:rsidRPr="00C0496B" w:rsidRDefault="006527DB" w:rsidP="00C0496B">
      <w:pPr>
        <w:pStyle w:val="Ttulo2"/>
        <w:numPr>
          <w:ilvl w:val="1"/>
          <w:numId w:val="23"/>
        </w:numPr>
        <w:jc w:val="both"/>
        <w:rPr>
          <w:rFonts w:eastAsia="Times New Roman" w:cs="Arial"/>
          <w:szCs w:val="24"/>
          <w:lang w:val="es-MX" w:eastAsia="es-MX"/>
        </w:rPr>
      </w:pPr>
      <w:r w:rsidRPr="00C0496B">
        <w:rPr>
          <w:rFonts w:eastAsia="Times New Roman" w:cs="Arial"/>
          <w:szCs w:val="24"/>
          <w:lang w:val="es-MX" w:eastAsia="es-MX"/>
        </w:rPr>
        <w:lastRenderedPageBreak/>
        <w:t>Recomendaciones al usuario</w:t>
      </w:r>
    </w:p>
    <w:p w14:paraId="5DD7C4B2" w14:textId="77777777" w:rsidR="006527DB" w:rsidRPr="00C0496B" w:rsidRDefault="006527DB" w:rsidP="00C0496B">
      <w:pPr>
        <w:pStyle w:val="Prrafodelista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974E5E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  <w:t>Antes</w:t>
      </w:r>
    </w:p>
    <w:p w14:paraId="3FC59849" w14:textId="77777777" w:rsidR="00C0496B" w:rsidRPr="00C0496B" w:rsidRDefault="00C0496B" w:rsidP="00C0496B">
      <w:pPr>
        <w:jc w:val="both"/>
        <w:rPr>
          <w:rFonts w:ascii="Arial" w:hAnsi="Arial" w:cs="Arial"/>
          <w:sz w:val="24"/>
          <w:szCs w:val="24"/>
          <w:lang w:val="es-419" w:eastAsia="es-MX"/>
        </w:rPr>
      </w:pPr>
    </w:p>
    <w:p w14:paraId="3EA656FF" w14:textId="77777777" w:rsidR="006527DB" w:rsidRPr="00C0496B" w:rsidRDefault="006527DB" w:rsidP="00C0496B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Brindar información clara sobre el proceso de atención.</w:t>
      </w:r>
    </w:p>
    <w:p w14:paraId="0E644F3A" w14:textId="77777777" w:rsidR="006527DB" w:rsidRPr="00C0496B" w:rsidRDefault="006527DB" w:rsidP="00C0496B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Favorecer un ambiente de respeto, confidencialidad y ausencia de estigmatización.</w:t>
      </w:r>
    </w:p>
    <w:p w14:paraId="39402EB3" w14:textId="77777777" w:rsidR="006527DB" w:rsidRPr="00C0496B" w:rsidRDefault="006527DB" w:rsidP="00C0496B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Explicar al usuario el propósito del tamizaje y las intervenciones propuestas.</w:t>
      </w:r>
    </w:p>
    <w:p w14:paraId="6E4C5F91" w14:textId="77777777" w:rsidR="006527DB" w:rsidRPr="00C0496B" w:rsidRDefault="006527DB" w:rsidP="00C0496B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Facilitar la participación del usuario en las decisiones relacionadas con su atención.</w:t>
      </w:r>
    </w:p>
    <w:p w14:paraId="02FB3604" w14:textId="77777777" w:rsidR="006527DB" w:rsidRPr="00C0496B" w:rsidRDefault="006527DB" w:rsidP="00C0496B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Identificar las características particulares del usuario de acuerdo con su edad, género, contexto social y territorial.</w:t>
      </w:r>
    </w:p>
    <w:p w14:paraId="54BE649D" w14:textId="77777777" w:rsidR="00C0496B" w:rsidRPr="00C0496B" w:rsidRDefault="00C0496B" w:rsidP="00C0496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419" w:eastAsia="es-MX"/>
        </w:rPr>
      </w:pPr>
    </w:p>
    <w:p w14:paraId="7A53E023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  <w:t>Durante</w:t>
      </w:r>
    </w:p>
    <w:p w14:paraId="1F78D162" w14:textId="77777777" w:rsidR="00C0496B" w:rsidRPr="00C0496B" w:rsidRDefault="00C0496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</w:pPr>
    </w:p>
    <w:p w14:paraId="7ECA90C1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Responder de manera clara y honesta las preguntas relacionadas con el consumo de SPA.</w:t>
      </w:r>
    </w:p>
    <w:p w14:paraId="3C203E90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Participar en la aplicación de los instrumentos de tamizaje correspondientes.</w:t>
      </w:r>
    </w:p>
    <w:p w14:paraId="3C0CFD4B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Recibir orientación sobre los riesgos asociados al consumo.</w:t>
      </w:r>
    </w:p>
    <w:p w14:paraId="595DFE10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Participar en la intervención breve cuando sea clasificado como usuario con riesgo moderado.</w:t>
      </w:r>
    </w:p>
    <w:p w14:paraId="05E88129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Cumplir las recomendaciones del equipo multidisciplinario.</w:t>
      </w:r>
    </w:p>
    <w:p w14:paraId="43AFB119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Informar al personal de salud sobre síntomas, cambios en el estado físico o mental o dificultades relacionadas con el consumo.</w:t>
      </w:r>
    </w:p>
    <w:p w14:paraId="4629F68E" w14:textId="77777777" w:rsidR="006527DB" w:rsidRPr="00C0496B" w:rsidRDefault="006527DB" w:rsidP="00C0496B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Participar en la construcción del plan de manejo y seguimiento.</w:t>
      </w:r>
    </w:p>
    <w:p w14:paraId="3C22F8A0" w14:textId="77777777" w:rsidR="00C0496B" w:rsidRPr="00C0496B" w:rsidRDefault="00C0496B" w:rsidP="00C0496B">
      <w:pPr>
        <w:pStyle w:val="Prrafodelista"/>
        <w:jc w:val="both"/>
        <w:rPr>
          <w:rFonts w:ascii="Arial" w:hAnsi="Arial" w:cs="Arial"/>
          <w:sz w:val="24"/>
          <w:szCs w:val="24"/>
          <w:lang w:val="es-419" w:eastAsia="es-MX"/>
        </w:rPr>
      </w:pPr>
    </w:p>
    <w:p w14:paraId="52E483B2" w14:textId="77777777" w:rsidR="006527DB" w:rsidRPr="00C0496B" w:rsidRDefault="006527D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  <w:t>Después</w:t>
      </w:r>
    </w:p>
    <w:p w14:paraId="7FB6314C" w14:textId="77777777" w:rsidR="00C0496B" w:rsidRPr="00C0496B" w:rsidRDefault="00C0496B" w:rsidP="00C049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419" w:eastAsia="es-MX"/>
        </w:rPr>
      </w:pPr>
    </w:p>
    <w:p w14:paraId="239D22E6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Cumplir las recomendaciones y controles establecidos por el equipo de salud.</w:t>
      </w:r>
    </w:p>
    <w:p w14:paraId="5E50A639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Asistir a las consultas de seguimiento programadas.</w:t>
      </w:r>
    </w:p>
    <w:p w14:paraId="5705BC49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Mantener adherencia al tratamiento definido.</w:t>
      </w:r>
    </w:p>
    <w:p w14:paraId="121525B9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Informar oportunamente cualquier cambio en su condición de salud.</w:t>
      </w:r>
    </w:p>
    <w:p w14:paraId="5054DE95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Cumplir las indicaciones relacionadas con el tratamiento farmacológico, cuando haya sido formulado.</w:t>
      </w:r>
    </w:p>
    <w:p w14:paraId="62EBD2B1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Continuar el seguimiento en el primer nivel después de una atención especializada o contrarreferencia.</w:t>
      </w:r>
    </w:p>
    <w:p w14:paraId="0BFEC4F8" w14:textId="77777777" w:rsidR="006527DB" w:rsidRPr="00C0496B" w:rsidRDefault="006527DB" w:rsidP="00C0496B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419" w:eastAsia="es-MX"/>
        </w:rPr>
      </w:pPr>
      <w:r w:rsidRPr="00C0496B">
        <w:rPr>
          <w:rFonts w:ascii="Arial" w:hAnsi="Arial" w:cs="Arial"/>
          <w:sz w:val="24"/>
          <w:szCs w:val="24"/>
          <w:lang w:val="es-419" w:eastAsia="es-MX"/>
        </w:rPr>
        <w:t>Acudir a los servicios de urgencias cuando se presenten situaciones que requieran atención inmediata.</w:t>
      </w:r>
    </w:p>
    <w:p w14:paraId="47D70A73" w14:textId="77777777" w:rsidR="006527DB" w:rsidRPr="00C0496B" w:rsidRDefault="006527DB" w:rsidP="00C0496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419" w:eastAsia="es-MX"/>
        </w:rPr>
      </w:pP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val="es-419" w:eastAsia="es-MX"/>
        </w:rPr>
        <w:lastRenderedPageBreak/>
        <w:t>Participar en las acciones de promoción, prevención y educación relacionadas con el consumo de SPA.</w:t>
      </w:r>
    </w:p>
    <w:p w14:paraId="42A0D764" w14:textId="77777777" w:rsidR="009553F0" w:rsidRPr="00C0496B" w:rsidRDefault="009553F0" w:rsidP="00C0496B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9419872" w14:textId="24AA4C52" w:rsidR="00F72EF6" w:rsidRPr="00C0496B" w:rsidRDefault="00F72EF6" w:rsidP="00C0496B">
      <w:pPr>
        <w:pStyle w:val="Ttulo1"/>
        <w:numPr>
          <w:ilvl w:val="0"/>
          <w:numId w:val="23"/>
        </w:numPr>
      </w:pPr>
      <w:r w:rsidRPr="00C0496B">
        <w:t>DESARROLLO DEL PROCEDIMIENTO</w:t>
      </w:r>
    </w:p>
    <w:p w14:paraId="1F9A1294" w14:textId="77777777" w:rsidR="0012449A" w:rsidRPr="00C0496B" w:rsidRDefault="0012449A" w:rsidP="00C0496B">
      <w:pPr>
        <w:spacing w:after="100" w:afterAutospacing="1" w:line="240" w:lineRule="auto"/>
        <w:ind w:left="360"/>
        <w:jc w:val="both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259"/>
        <w:gridCol w:w="5191"/>
        <w:gridCol w:w="2043"/>
      </w:tblGrid>
      <w:tr w:rsidR="004D7A6B" w:rsidRPr="00C0496B" w14:paraId="580FD3E7" w14:textId="77777777" w:rsidTr="004D7A6B">
        <w:tc>
          <w:tcPr>
            <w:tcW w:w="2259" w:type="dxa"/>
            <w:shd w:val="clear" w:color="auto" w:fill="0070C0"/>
            <w:vAlign w:val="center"/>
          </w:tcPr>
          <w:p w14:paraId="4544FA2D" w14:textId="70A56868" w:rsidR="004D7A6B" w:rsidRPr="00C0496B" w:rsidRDefault="004D7A6B" w:rsidP="00C0496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C0496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ACTIVIDAD</w:t>
            </w:r>
          </w:p>
        </w:tc>
        <w:tc>
          <w:tcPr>
            <w:tcW w:w="5391" w:type="dxa"/>
            <w:shd w:val="clear" w:color="auto" w:fill="0070C0"/>
            <w:vAlign w:val="center"/>
          </w:tcPr>
          <w:p w14:paraId="023E6133" w14:textId="2C8CC677" w:rsidR="004D7A6B" w:rsidRPr="00C0496B" w:rsidRDefault="004D7A6B" w:rsidP="00C0496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s-CO"/>
              </w:rPr>
              <w:t xml:space="preserve">DESCRIPCIÓN </w:t>
            </w:r>
          </w:p>
        </w:tc>
        <w:tc>
          <w:tcPr>
            <w:tcW w:w="1843" w:type="dxa"/>
            <w:shd w:val="clear" w:color="auto" w:fill="0070C0"/>
            <w:vAlign w:val="center"/>
          </w:tcPr>
          <w:p w14:paraId="2E2394A1" w14:textId="6B1C61D3" w:rsidR="004D7A6B" w:rsidRPr="00C0496B" w:rsidRDefault="004D7A6B" w:rsidP="00C0496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es-CO"/>
              </w:rPr>
              <w:t>RESPONSABLE</w:t>
            </w:r>
          </w:p>
        </w:tc>
      </w:tr>
      <w:tr w:rsidR="004D7A6B" w:rsidRPr="00C0496B" w14:paraId="32AA3227" w14:textId="77777777" w:rsidTr="004D7A6B">
        <w:tc>
          <w:tcPr>
            <w:tcW w:w="2259" w:type="dxa"/>
            <w:vAlign w:val="center"/>
          </w:tcPr>
          <w:p w14:paraId="7241231A" w14:textId="5FC0238F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Evidencia / Registro</w:t>
            </w:r>
          </w:p>
        </w:tc>
        <w:tc>
          <w:tcPr>
            <w:tcW w:w="5391" w:type="dxa"/>
            <w:vAlign w:val="center"/>
          </w:tcPr>
          <w:p w14:paraId="47EC82A6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Identificar activamente a usuarios con sospecha o factores de riesgo asociados al consumo de SPA durante la atención en los servicios institucionales de la entidad. </w:t>
            </w:r>
          </w:p>
        </w:tc>
        <w:tc>
          <w:tcPr>
            <w:tcW w:w="1843" w:type="dxa"/>
            <w:vAlign w:val="center"/>
          </w:tcPr>
          <w:p w14:paraId="575CEADA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Todo el personal de salud de la institución</w:t>
            </w:r>
          </w:p>
        </w:tc>
      </w:tr>
      <w:tr w:rsidR="004D7A6B" w:rsidRPr="00C0496B" w14:paraId="3B2E286F" w14:textId="77777777" w:rsidTr="004D7A6B">
        <w:tc>
          <w:tcPr>
            <w:tcW w:w="2259" w:type="dxa"/>
            <w:vAlign w:val="center"/>
          </w:tcPr>
          <w:p w14:paraId="354DD55A" w14:textId="55C645E0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Historia Clínica / RIPS</w:t>
            </w:r>
          </w:p>
          <w:p w14:paraId="4652BEDC" w14:textId="692115CA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6F70DCB4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Aplicar las escalas validadas según el grupo poblacional (CRAFFT en adolescentes, ASSIST en adultos) dentro de la consulta clínica. Calcular puntuación para definir el nivel de riesgo. </w:t>
            </w:r>
          </w:p>
        </w:tc>
        <w:tc>
          <w:tcPr>
            <w:tcW w:w="1843" w:type="dxa"/>
            <w:vAlign w:val="center"/>
          </w:tcPr>
          <w:p w14:paraId="57CFDCFA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Médico General / Enfermero / Psicólogo</w:t>
            </w:r>
          </w:p>
        </w:tc>
      </w:tr>
      <w:tr w:rsidR="004D7A6B" w:rsidRPr="00C0496B" w14:paraId="6E100720" w14:textId="77777777" w:rsidTr="004D7A6B">
        <w:tc>
          <w:tcPr>
            <w:tcW w:w="2259" w:type="dxa"/>
            <w:vAlign w:val="center"/>
          </w:tcPr>
          <w:p w14:paraId="17E233CC" w14:textId="2FA03D92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Escala diligenciada anexa a la Historia Clínica</w:t>
            </w:r>
          </w:p>
          <w:p w14:paraId="74D1F45A" w14:textId="05FEB7EA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35980C38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Intervención Breve:</w:t>
            </w: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Brindar retroalimentación médica, educación sanitaria en el consultorio y pautas de autocontrol para usuarios identificados en riesgo moderado. </w:t>
            </w:r>
          </w:p>
        </w:tc>
        <w:tc>
          <w:tcPr>
            <w:tcW w:w="1843" w:type="dxa"/>
            <w:vAlign w:val="center"/>
          </w:tcPr>
          <w:p w14:paraId="25198CFF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Médico General / Psicólogo / Enfermero</w:t>
            </w:r>
          </w:p>
        </w:tc>
      </w:tr>
      <w:tr w:rsidR="004D7A6B" w:rsidRPr="00C0496B" w14:paraId="371BF1D6" w14:textId="77777777" w:rsidTr="004D7A6B">
        <w:tc>
          <w:tcPr>
            <w:tcW w:w="2259" w:type="dxa"/>
            <w:vAlign w:val="center"/>
          </w:tcPr>
          <w:p w14:paraId="35F26A4A" w14:textId="120CABB1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Nota evolutiva en Historia Clínica</w:t>
            </w:r>
          </w:p>
          <w:p w14:paraId="77EE427B" w14:textId="5BE9DDE4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0A7967D7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Realizar evaluación clínica y médica exhaustiva para confirmar criterios diagnósticos (CIE-10) de consumo perjudicial o dependencia, con énfasis en la detección de comorbilidades (Patología Dual). </w:t>
            </w:r>
          </w:p>
        </w:tc>
        <w:tc>
          <w:tcPr>
            <w:tcW w:w="1843" w:type="dxa"/>
            <w:vAlign w:val="center"/>
          </w:tcPr>
          <w:p w14:paraId="6E916005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Médico General / Psicólogo / Trabajador Social</w:t>
            </w:r>
          </w:p>
        </w:tc>
      </w:tr>
      <w:tr w:rsidR="004D7A6B" w:rsidRPr="00C0496B" w14:paraId="47CCB802" w14:textId="77777777" w:rsidTr="004D7A6B">
        <w:tc>
          <w:tcPr>
            <w:tcW w:w="2259" w:type="dxa"/>
            <w:vAlign w:val="center"/>
          </w:tcPr>
          <w:p w14:paraId="6B11C95E" w14:textId="0B23649E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Diagnóstico codificado en Historia Clínica (CIE-10 Sección F10-F19)</w:t>
            </w:r>
          </w:p>
          <w:p w14:paraId="46197729" w14:textId="2FE47964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59FD3742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Estructurar el plan de psicoterapia individual/familiar y el tratamiento farmacológico sintomático ambulatorio. Reportar los eventos obligatorios al Sistema de Vigilancia en Salud Pública (SIVIGILA) y realizar auditoría interna de historias clínicas. </w:t>
            </w:r>
          </w:p>
        </w:tc>
        <w:tc>
          <w:tcPr>
            <w:tcW w:w="1843" w:type="dxa"/>
            <w:vAlign w:val="center"/>
          </w:tcPr>
          <w:p w14:paraId="623DD73C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Médico General / Psicólogo / Equipo de Calidad</w:t>
            </w:r>
          </w:p>
        </w:tc>
      </w:tr>
      <w:tr w:rsidR="004D7A6B" w:rsidRPr="00C0496B" w14:paraId="12A4592B" w14:textId="77777777" w:rsidTr="004D7A6B">
        <w:tc>
          <w:tcPr>
            <w:tcW w:w="2259" w:type="dxa"/>
            <w:vAlign w:val="center"/>
          </w:tcPr>
          <w:p w14:paraId="1F46E369" w14:textId="67D7C787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Historia Clínica / Ficha de notificación SIVIGILA (Intentos de suicidio, </w:t>
            </w: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lastRenderedPageBreak/>
              <w:t>violencias, intoxicaciones)</w:t>
            </w:r>
          </w:p>
          <w:p w14:paraId="13BC1067" w14:textId="24670566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30CDF392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lastRenderedPageBreak/>
              <w:t xml:space="preserve">Activar el trámite formal de referencia hacia mediana o alta complejidad ante criterios clínicos de gravedad. Notificar de forma técnica y coordinar el caso con el Comité de Salud Mental municipal para el soporte interinstitucional en casos de alta vulnerabilidad. </w:t>
            </w:r>
          </w:p>
        </w:tc>
        <w:tc>
          <w:tcPr>
            <w:tcW w:w="1843" w:type="dxa"/>
            <w:vAlign w:val="center"/>
          </w:tcPr>
          <w:p w14:paraId="6805EBB2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Médico General / Líder de Referencia</w:t>
            </w:r>
          </w:p>
        </w:tc>
      </w:tr>
      <w:tr w:rsidR="004D7A6B" w:rsidRPr="00C0496B" w14:paraId="1CE71FDA" w14:textId="77777777" w:rsidTr="004D7A6B">
        <w:tc>
          <w:tcPr>
            <w:tcW w:w="2259" w:type="dxa"/>
            <w:vAlign w:val="center"/>
          </w:tcPr>
          <w:p w14:paraId="72F21CBA" w14:textId="5C0E86D8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Formato oficial de Referencia / Oficio de remisión al Comité Municipal (Res. Municipal 202200001767)</w:t>
            </w:r>
          </w:p>
          <w:p w14:paraId="45FD9200" w14:textId="7D8F0650" w:rsidR="004D7A6B" w:rsidRPr="00C0496B" w:rsidRDefault="004D7A6B" w:rsidP="00C0496B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91" w:type="dxa"/>
            <w:vAlign w:val="center"/>
          </w:tcPr>
          <w:p w14:paraId="2BD6D980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Realizar el monitoreo clínico periódico de la adherencia terapéutica y la evolución del paciente en la consulta externa una vez sea contrarreferido o retorne del nivel especializado de atención. </w:t>
            </w:r>
          </w:p>
        </w:tc>
        <w:tc>
          <w:tcPr>
            <w:tcW w:w="1843" w:type="dxa"/>
            <w:vAlign w:val="center"/>
          </w:tcPr>
          <w:p w14:paraId="6C62D29F" w14:textId="77777777" w:rsidR="004D7A6B" w:rsidRPr="00C0496B" w:rsidRDefault="004D7A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Psicólogo / Enfermero / Trabajador Social</w:t>
            </w:r>
          </w:p>
        </w:tc>
      </w:tr>
      <w:tr w:rsidR="004D7A6B" w:rsidRPr="00C0496B" w14:paraId="301BDD43" w14:textId="77777777" w:rsidTr="004D7A6B">
        <w:tc>
          <w:tcPr>
            <w:tcW w:w="2259" w:type="dxa"/>
            <w:vAlign w:val="center"/>
          </w:tcPr>
          <w:p w14:paraId="38042503" w14:textId="3457EF86" w:rsidR="004D7A6B" w:rsidRPr="00C0496B" w:rsidRDefault="004D7A6B" w:rsidP="00C0496B">
            <w:pPr>
              <w:pStyle w:val="Prrafodelista"/>
              <w:numPr>
                <w:ilvl w:val="0"/>
                <w:numId w:val="31"/>
              </w:num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Nota de seguimiento clínico y evolución en la Historia Clínica</w:t>
            </w:r>
          </w:p>
          <w:p w14:paraId="77FA66AD" w14:textId="77777777" w:rsidR="004D7A6B" w:rsidRPr="00C0496B" w:rsidRDefault="004D7A6B" w:rsidP="00C0496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5391" w:type="dxa"/>
            <w:vAlign w:val="center"/>
          </w:tcPr>
          <w:p w14:paraId="5C41FE32" w14:textId="77777777" w:rsidR="004D7A6B" w:rsidRPr="00C0496B" w:rsidRDefault="004D7A6B" w:rsidP="00C0496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843" w:type="dxa"/>
            <w:vAlign w:val="center"/>
          </w:tcPr>
          <w:p w14:paraId="6AC1AE09" w14:textId="77777777" w:rsidR="004D7A6B" w:rsidRPr="00C0496B" w:rsidRDefault="004D7A6B" w:rsidP="00C0496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09FB4FF0" w14:textId="5C692CBA" w:rsidR="00B236E3" w:rsidRPr="004D7A6B" w:rsidRDefault="00B236E3" w:rsidP="004D7A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6BE0A6" w14:textId="5CC19121" w:rsidR="00B236E3" w:rsidRDefault="00B236E3" w:rsidP="006E59A8">
      <w:pPr>
        <w:pStyle w:val="Ttulo1"/>
        <w:numPr>
          <w:ilvl w:val="0"/>
          <w:numId w:val="31"/>
        </w:numPr>
      </w:pPr>
      <w:r w:rsidRPr="00C0496B">
        <w:t>DOCUMENTOS DE REFRENCIA</w:t>
      </w:r>
    </w:p>
    <w:p w14:paraId="58D24A1F" w14:textId="77777777" w:rsidR="00C0496B" w:rsidRPr="00C0496B" w:rsidRDefault="00C0496B" w:rsidP="00C0496B"/>
    <w:p w14:paraId="45EBA6AD" w14:textId="73AA0D1A" w:rsidR="00B236E3" w:rsidRDefault="00C0496B" w:rsidP="00C0496B">
      <w:pPr>
        <w:pStyle w:val="Ttulo2"/>
      </w:pPr>
      <w:r>
        <w:t>N</w:t>
      </w:r>
      <w:r w:rsidRPr="00C0496B">
        <w:t>ormatividad</w:t>
      </w:r>
    </w:p>
    <w:p w14:paraId="7F532FD8" w14:textId="77777777" w:rsidR="00C0496B" w:rsidRPr="00C0496B" w:rsidRDefault="00C0496B" w:rsidP="00C0496B"/>
    <w:p w14:paraId="7C662564" w14:textId="77777777" w:rsidR="00B236E3" w:rsidRDefault="00B236E3" w:rsidP="00C0496B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Ley 1566 de 2012: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Garantiza la atención integral a personas que sufren trastornos mentales o patologías derivadas del consumo, abuso y adicción a SPA. </w:t>
      </w:r>
    </w:p>
    <w:p w14:paraId="052D9012" w14:textId="77777777" w:rsidR="00C0496B" w:rsidRPr="00C0496B" w:rsidRDefault="00C0496B" w:rsidP="00C0496B">
      <w:pPr>
        <w:pStyle w:val="Prrafodelista"/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14:paraId="75B578C4" w14:textId="77777777" w:rsidR="00B236E3" w:rsidRPr="00C0496B" w:rsidRDefault="00B236E3" w:rsidP="00C0496B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Ley 1616 de 2013: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Ley de Salud Mental de Colombia, que prioriza la atención integral e integrada en salud mental dentro del SGSSS. </w:t>
      </w:r>
    </w:p>
    <w:p w14:paraId="1621755D" w14:textId="77777777" w:rsidR="00C0496B" w:rsidRDefault="00B236E3" w:rsidP="00C0496B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Resolución 3280 de 2018: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Adopta las Rutas Integrales de Atención en Salud (RIAS). </w:t>
      </w:r>
    </w:p>
    <w:p w14:paraId="47FAA03C" w14:textId="77777777" w:rsidR="00C0496B" w:rsidRPr="00C0496B" w:rsidRDefault="00C0496B" w:rsidP="00C0496B">
      <w:pPr>
        <w:pStyle w:val="Prrafodelista"/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14:paraId="4EA646DE" w14:textId="77777777" w:rsidR="00C0496B" w:rsidRDefault="00B236E3" w:rsidP="00C0496B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Resolución 089 de 2019: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Adopta la Política Integral de Prevención y Atención al Consumo de Sustancias Psicoactivas. </w:t>
      </w:r>
    </w:p>
    <w:p w14:paraId="5BF9A19E" w14:textId="77777777" w:rsidR="00C0496B" w:rsidRPr="00C0496B" w:rsidRDefault="00C0496B" w:rsidP="00C0496B">
      <w:pPr>
        <w:pStyle w:val="Prrafodelista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p w14:paraId="520825E7" w14:textId="77777777" w:rsidR="00C0496B" w:rsidRDefault="00B236E3" w:rsidP="00C0496B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t>Política Nacional "Ruta Futuro" (2018):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Política nacional para el abordaje integral del problema de las drogas. </w:t>
      </w:r>
    </w:p>
    <w:p w14:paraId="1DA2F75F" w14:textId="77777777" w:rsidR="00C0496B" w:rsidRPr="00C0496B" w:rsidRDefault="00C0496B" w:rsidP="00C0496B">
      <w:pPr>
        <w:pStyle w:val="Prrafodelista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</w:pPr>
    </w:p>
    <w:p w14:paraId="2253510D" w14:textId="656A3D2F" w:rsidR="00C0496B" w:rsidRPr="006E59A8" w:rsidRDefault="00B236E3" w:rsidP="006E59A8">
      <w:pPr>
        <w:pStyle w:val="Prrafodelista"/>
        <w:numPr>
          <w:ilvl w:val="0"/>
          <w:numId w:val="17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049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CO"/>
        </w:rPr>
        <w:lastRenderedPageBreak/>
        <w:t>Acuerdo Municipal 006 de 2023 (Municipio de Bello):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</w:t>
      </w:r>
      <w:r w:rsidRPr="00C0496B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es-CO"/>
        </w:rPr>
        <w:t>"</w:t>
      </w:r>
      <w:r w:rsidRPr="00C0496B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Por medio del cual se adopta la Política Pública de Salud Mental, y la Política Integral para la Prevención y Atención del Consumo de Sustancias Psicoactivas y Ruta Futuro Pilar 1 del Municipio de Bello - Antioquia, para el periodo 2023 - 2032" (Sancionado por la alcaldía el 1 de agosto de 2023 y ajustado a derecho por la Gobernación de Antioquia el 8 de agosto de 2023). </w:t>
      </w:r>
    </w:p>
    <w:p w14:paraId="7DA4050F" w14:textId="77777777" w:rsidR="00C0496B" w:rsidRPr="006E59A8" w:rsidRDefault="00C0496B" w:rsidP="006E59A8">
      <w:pPr>
        <w:pStyle w:val="Ttulo1"/>
        <w:numPr>
          <w:ilvl w:val="0"/>
          <w:numId w:val="31"/>
        </w:numPr>
      </w:pPr>
      <w:r w:rsidRPr="006E59A8">
        <w:t>CONTROL DE CAMBIOS</w:t>
      </w:r>
    </w:p>
    <w:p w14:paraId="18631347" w14:textId="77777777" w:rsidR="00C0496B" w:rsidRPr="00C0496B" w:rsidRDefault="00C0496B" w:rsidP="00C0496B">
      <w:pPr>
        <w:pStyle w:val="Prrafodelista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margin" w:tblpXSpec="center" w:tblpY="56"/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"/>
        <w:gridCol w:w="1569"/>
        <w:gridCol w:w="3075"/>
        <w:gridCol w:w="2257"/>
        <w:gridCol w:w="2190"/>
      </w:tblGrid>
      <w:tr w:rsidR="00C0496B" w:rsidRPr="00C0496B" w14:paraId="2A6D23C6" w14:textId="77777777" w:rsidTr="006E59A8">
        <w:trPr>
          <w:trHeight w:val="520"/>
        </w:trPr>
        <w:tc>
          <w:tcPr>
            <w:tcW w:w="1021" w:type="dxa"/>
            <w:shd w:val="clear" w:color="auto" w:fill="0070C0"/>
            <w:vAlign w:val="center"/>
          </w:tcPr>
          <w:p w14:paraId="2BE743F7" w14:textId="77777777" w:rsidR="00C0496B" w:rsidRPr="006E59A8" w:rsidRDefault="00C0496B" w:rsidP="006E59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E59A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Versión</w:t>
            </w:r>
          </w:p>
        </w:tc>
        <w:tc>
          <w:tcPr>
            <w:tcW w:w="1569" w:type="dxa"/>
            <w:shd w:val="clear" w:color="auto" w:fill="0070C0"/>
            <w:vAlign w:val="center"/>
          </w:tcPr>
          <w:p w14:paraId="622724E8" w14:textId="77777777" w:rsidR="00C0496B" w:rsidRPr="006E59A8" w:rsidRDefault="00C0496B" w:rsidP="006E59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E59A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Fecha de Cambio</w:t>
            </w:r>
          </w:p>
        </w:tc>
        <w:tc>
          <w:tcPr>
            <w:tcW w:w="3075" w:type="dxa"/>
            <w:shd w:val="clear" w:color="auto" w:fill="0070C0"/>
            <w:vAlign w:val="center"/>
          </w:tcPr>
          <w:p w14:paraId="12BFD1BE" w14:textId="77777777" w:rsidR="00C0496B" w:rsidRPr="006E59A8" w:rsidRDefault="00C0496B" w:rsidP="006E59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E59A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Descripción del cambio</w:t>
            </w:r>
          </w:p>
        </w:tc>
        <w:tc>
          <w:tcPr>
            <w:tcW w:w="2257" w:type="dxa"/>
            <w:shd w:val="clear" w:color="auto" w:fill="0070C0"/>
            <w:vAlign w:val="center"/>
          </w:tcPr>
          <w:p w14:paraId="63DE2A5B" w14:textId="77777777" w:rsidR="00C0496B" w:rsidRPr="006E59A8" w:rsidRDefault="00C0496B" w:rsidP="006E59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E59A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Elaborado / Revisado</w:t>
            </w:r>
          </w:p>
        </w:tc>
        <w:tc>
          <w:tcPr>
            <w:tcW w:w="2190" w:type="dxa"/>
            <w:shd w:val="clear" w:color="auto" w:fill="0070C0"/>
            <w:vAlign w:val="center"/>
          </w:tcPr>
          <w:p w14:paraId="5D0BD812" w14:textId="77777777" w:rsidR="00C0496B" w:rsidRPr="006E59A8" w:rsidRDefault="00C0496B" w:rsidP="006E59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E59A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Aprobación</w:t>
            </w:r>
          </w:p>
        </w:tc>
      </w:tr>
      <w:tr w:rsidR="00C0496B" w:rsidRPr="00C0496B" w14:paraId="6962C66F" w14:textId="77777777" w:rsidTr="006E59A8">
        <w:trPr>
          <w:trHeight w:val="217"/>
        </w:trPr>
        <w:tc>
          <w:tcPr>
            <w:tcW w:w="1021" w:type="dxa"/>
          </w:tcPr>
          <w:p w14:paraId="380238B9" w14:textId="3B37BAB7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01</w:t>
            </w:r>
          </w:p>
        </w:tc>
        <w:tc>
          <w:tcPr>
            <w:tcW w:w="1569" w:type="dxa"/>
          </w:tcPr>
          <w:p w14:paraId="4846EA39" w14:textId="6402E222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Junio 2026 </w:t>
            </w:r>
          </w:p>
        </w:tc>
        <w:tc>
          <w:tcPr>
            <w:tcW w:w="3075" w:type="dxa"/>
          </w:tcPr>
          <w:p w14:paraId="63945E74" w14:textId="62FB1EEF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496B">
              <w:rPr>
                <w:rFonts w:ascii="Arial" w:hAnsi="Arial" w:cs="Arial"/>
                <w:color w:val="000000" w:themeColor="text1"/>
                <w:sz w:val="24"/>
                <w:szCs w:val="24"/>
              </w:rPr>
              <w:t>Creación e implementación formal del documento institucional adaptado al contexto territorial y la normatividad vigente.</w:t>
            </w:r>
          </w:p>
        </w:tc>
        <w:tc>
          <w:tcPr>
            <w:tcW w:w="2257" w:type="dxa"/>
          </w:tcPr>
          <w:p w14:paraId="4DF8687F" w14:textId="4D160A88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Líder de salud mental / psicólogo </w:t>
            </w:r>
          </w:p>
        </w:tc>
        <w:tc>
          <w:tcPr>
            <w:tcW w:w="2190" w:type="dxa"/>
          </w:tcPr>
          <w:p w14:paraId="4DCDC09B" w14:textId="541E5842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Gerente </w:t>
            </w:r>
          </w:p>
        </w:tc>
      </w:tr>
      <w:tr w:rsidR="00C0496B" w:rsidRPr="00C0496B" w14:paraId="7DA648EA" w14:textId="77777777" w:rsidTr="006E59A8">
        <w:trPr>
          <w:trHeight w:val="217"/>
        </w:trPr>
        <w:tc>
          <w:tcPr>
            <w:tcW w:w="1021" w:type="dxa"/>
          </w:tcPr>
          <w:p w14:paraId="6C13557D" w14:textId="42EF8589" w:rsidR="00C0496B" w:rsidRPr="00C0496B" w:rsidRDefault="00C0496B" w:rsidP="00C0496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02</w:t>
            </w:r>
          </w:p>
        </w:tc>
        <w:tc>
          <w:tcPr>
            <w:tcW w:w="1569" w:type="dxa"/>
          </w:tcPr>
          <w:p w14:paraId="3CC38E01" w14:textId="62D8ADC0" w:rsidR="00C0496B" w:rsidRPr="00C0496B" w:rsidRDefault="00C0496B" w:rsidP="00C0496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Octubre 2026</w:t>
            </w:r>
          </w:p>
        </w:tc>
        <w:tc>
          <w:tcPr>
            <w:tcW w:w="3075" w:type="dxa"/>
          </w:tcPr>
          <w:p w14:paraId="352B7DED" w14:textId="1BF12EAB" w:rsidR="00C0496B" w:rsidRP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Actualización del formato y codificación </w:t>
            </w:r>
          </w:p>
        </w:tc>
        <w:tc>
          <w:tcPr>
            <w:tcW w:w="2257" w:type="dxa"/>
          </w:tcPr>
          <w:p w14:paraId="608AC476" w14:textId="3CF2EA5C" w:rsid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Líder de salud mental / psicólogo </w:t>
            </w:r>
          </w:p>
        </w:tc>
        <w:tc>
          <w:tcPr>
            <w:tcW w:w="2190" w:type="dxa"/>
          </w:tcPr>
          <w:p w14:paraId="469FDB21" w14:textId="4E15A08B" w:rsidR="00C0496B" w:rsidRDefault="00C0496B" w:rsidP="00C0496B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Gerente </w:t>
            </w:r>
          </w:p>
        </w:tc>
      </w:tr>
    </w:tbl>
    <w:p w14:paraId="29AFFE60" w14:textId="77777777" w:rsidR="00DF05B9" w:rsidRPr="00C0496B" w:rsidRDefault="00DF05B9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E00B253" w14:textId="14D3D509" w:rsidR="009553F0" w:rsidRPr="00C0496B" w:rsidRDefault="009553F0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389EE8" w14:textId="5E5A75C5" w:rsidR="00846619" w:rsidRPr="00C0496B" w:rsidRDefault="00846619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64F4C9" w14:textId="6F0FA446" w:rsidR="00846619" w:rsidRPr="00C0496B" w:rsidRDefault="00846619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61E08CA" w14:textId="77777777" w:rsidR="00846619" w:rsidRPr="00C0496B" w:rsidRDefault="00846619" w:rsidP="00C049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846619" w:rsidRPr="00C0496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8AF7" w14:textId="77777777" w:rsidR="00AF2F68" w:rsidRDefault="00AF2F68" w:rsidP="00D5034A">
      <w:pPr>
        <w:spacing w:after="0" w:line="240" w:lineRule="auto"/>
      </w:pPr>
      <w:r>
        <w:separator/>
      </w:r>
    </w:p>
  </w:endnote>
  <w:endnote w:type="continuationSeparator" w:id="0">
    <w:p w14:paraId="6E8ACBC4" w14:textId="77777777" w:rsidR="00AF2F68" w:rsidRDefault="00AF2F68" w:rsidP="00D50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50E7" w14:textId="14618897" w:rsidR="00D5034A" w:rsidRDefault="00F72FE8">
    <w:pPr>
      <w:pStyle w:val="Piedep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C1CCE3" wp14:editId="11E7B81D">
          <wp:simplePos x="0" y="0"/>
          <wp:positionH relativeFrom="leftMargin">
            <wp:posOffset>184785</wp:posOffset>
          </wp:positionH>
          <wp:positionV relativeFrom="paragraph">
            <wp:posOffset>-1946275</wp:posOffset>
          </wp:positionV>
          <wp:extent cx="323850" cy="885825"/>
          <wp:effectExtent l="0" t="0" r="0" b="9525"/>
          <wp:wrapTight wrapText="bothSides">
            <wp:wrapPolygon edited="0">
              <wp:start x="0" y="0"/>
              <wp:lineTo x="0" y="21368"/>
              <wp:lineTo x="20329" y="21368"/>
              <wp:lineTo x="20329" y="0"/>
              <wp:lineTo x="0" y="0"/>
            </wp:wrapPolygon>
          </wp:wrapTight>
          <wp:docPr id="3" name="Imagen 5">
            <a:extLst xmlns:a="http://schemas.openxmlformats.org/drawingml/2006/main">
              <a:ext uri="{FF2B5EF4-FFF2-40B4-BE49-F238E27FC236}">
                <a16:creationId xmlns:a16="http://schemas.microsoft.com/office/drawing/2014/main" id="{30E466DE-B5A3-A279-667B-A6BD07000D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>
                    <a:extLst>
                      <a:ext uri="{FF2B5EF4-FFF2-40B4-BE49-F238E27FC236}">
                        <a16:creationId xmlns:a16="http://schemas.microsoft.com/office/drawing/2014/main" id="{30E466DE-B5A3-A279-667B-A6BD07000D5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315" t="29657" r="49106" b="28186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655C4C" w14:textId="77777777" w:rsidR="00D5034A" w:rsidRDefault="00D5034A">
    <w:pPr>
      <w:pStyle w:val="Piedepgina"/>
    </w:pPr>
  </w:p>
  <w:p w14:paraId="7292BA28" w14:textId="77777777" w:rsidR="00D5034A" w:rsidRDefault="00D503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E88E8" w14:textId="77777777" w:rsidR="00AF2F68" w:rsidRDefault="00AF2F68" w:rsidP="00D5034A">
      <w:pPr>
        <w:spacing w:after="0" w:line="240" w:lineRule="auto"/>
      </w:pPr>
      <w:r>
        <w:separator/>
      </w:r>
    </w:p>
  </w:footnote>
  <w:footnote w:type="continuationSeparator" w:id="0">
    <w:p w14:paraId="53946AF0" w14:textId="77777777" w:rsidR="00AF2F68" w:rsidRDefault="00AF2F68" w:rsidP="00D50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9"/>
      <w:gridCol w:w="5386"/>
      <w:gridCol w:w="1985"/>
    </w:tblGrid>
    <w:tr w:rsidR="006527DB" w:rsidRPr="002236C3" w14:paraId="6F3B6163" w14:textId="77777777" w:rsidTr="006527DB">
      <w:trPr>
        <w:cantSplit/>
        <w:trHeight w:val="340"/>
      </w:trPr>
      <w:tc>
        <w:tcPr>
          <w:tcW w:w="226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2B6E2463" w14:textId="6DC33A3F" w:rsidR="006527DB" w:rsidRPr="00EA01B9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DBA9EE2" wp14:editId="0F55E873">
                <wp:simplePos x="0" y="0"/>
                <wp:positionH relativeFrom="column">
                  <wp:posOffset>62865</wp:posOffset>
                </wp:positionH>
                <wp:positionV relativeFrom="paragraph">
                  <wp:posOffset>6350</wp:posOffset>
                </wp:positionV>
                <wp:extent cx="1314450" cy="604520"/>
                <wp:effectExtent l="0" t="0" r="0" b="5080"/>
                <wp:wrapNone/>
                <wp:docPr id="176722038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707" b="27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DE6E90" w14:textId="69491995" w:rsidR="006527DB" w:rsidRPr="006527DB" w:rsidRDefault="006527DB" w:rsidP="006527DB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6527DB">
            <w:rPr>
              <w:rFonts w:ascii="Arial" w:hAnsi="Arial" w:cs="Arial"/>
              <w:b/>
              <w:sz w:val="24"/>
              <w:szCs w:val="24"/>
            </w:rPr>
            <w:t>PROTOCOLO DE ATENCIÓN INTEGRAL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6527DB">
            <w:rPr>
              <w:rFonts w:ascii="Arial" w:hAnsi="Arial" w:cs="Arial"/>
              <w:b/>
              <w:sz w:val="24"/>
              <w:szCs w:val="24"/>
            </w:rPr>
            <w:t>PARA EL CONSUMO DE SUSTANCIAS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6527DB">
            <w:rPr>
              <w:rFonts w:ascii="Arial" w:hAnsi="Arial" w:cs="Arial"/>
              <w:b/>
              <w:sz w:val="24"/>
              <w:szCs w:val="24"/>
            </w:rPr>
            <w:t>PSICOACTIVAS (SPA)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4474A3" w14:textId="0CB9D305" w:rsidR="006527DB" w:rsidRPr="001C756D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1C756D">
            <w:rPr>
              <w:rFonts w:ascii="Aptos" w:hAnsi="Aptos" w:cs="Arial"/>
              <w:bCs/>
              <w:sz w:val="18"/>
              <w:szCs w:val="18"/>
            </w:rPr>
            <w:t>Código:</w:t>
          </w:r>
          <w:r>
            <w:rPr>
              <w:rFonts w:ascii="Aptos" w:hAnsi="Aptos" w:cs="Arial"/>
              <w:bCs/>
              <w:sz w:val="18"/>
              <w:szCs w:val="18"/>
            </w:rPr>
            <w:t xml:space="preserve"> </w:t>
          </w:r>
          <w:r w:rsidR="00A1428E">
            <w:rPr>
              <w:rFonts w:ascii="Aptos" w:hAnsi="Aptos" w:cs="Arial"/>
              <w:bCs/>
              <w:sz w:val="18"/>
              <w:szCs w:val="18"/>
            </w:rPr>
            <w:t>SM-PT-001</w:t>
          </w:r>
        </w:p>
      </w:tc>
    </w:tr>
    <w:tr w:rsidR="006527DB" w:rsidRPr="002236C3" w14:paraId="27E33A6B" w14:textId="77777777" w:rsidTr="006527DB">
      <w:trPr>
        <w:cantSplit/>
        <w:trHeight w:val="340"/>
      </w:trPr>
      <w:tc>
        <w:tcPr>
          <w:tcW w:w="226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413FA71" w14:textId="77777777" w:rsidR="006527DB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538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7B950C" w14:textId="77777777" w:rsidR="006527DB" w:rsidRPr="002236C3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11B897" w14:textId="7BA2D066" w:rsidR="006527DB" w:rsidRPr="002236C3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2236C3">
            <w:rPr>
              <w:rFonts w:ascii="Aptos" w:hAnsi="Aptos" w:cs="Arial"/>
              <w:bCs/>
              <w:sz w:val="18"/>
              <w:szCs w:val="18"/>
            </w:rPr>
            <w:t>Versión: 0</w:t>
          </w:r>
          <w:r>
            <w:rPr>
              <w:rFonts w:ascii="Aptos" w:hAnsi="Aptos" w:cs="Arial"/>
              <w:bCs/>
              <w:sz w:val="18"/>
              <w:szCs w:val="18"/>
            </w:rPr>
            <w:t>2</w:t>
          </w:r>
        </w:p>
      </w:tc>
    </w:tr>
    <w:tr w:rsidR="006527DB" w:rsidRPr="002236C3" w14:paraId="22DFDC77" w14:textId="77777777" w:rsidTr="006527DB">
      <w:trPr>
        <w:cantSplit/>
        <w:trHeight w:val="340"/>
      </w:trPr>
      <w:tc>
        <w:tcPr>
          <w:tcW w:w="226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44F23D" w14:textId="77777777" w:rsidR="006527DB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538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0DE00F" w14:textId="77777777" w:rsidR="006527DB" w:rsidRPr="002236C3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596762" w14:textId="3EBC8AB9" w:rsidR="006527DB" w:rsidRPr="002236C3" w:rsidRDefault="006527DB" w:rsidP="006527DB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2236C3">
            <w:rPr>
              <w:rFonts w:ascii="Aptos" w:hAnsi="Aptos" w:cs="Arial"/>
              <w:bCs/>
              <w:sz w:val="18"/>
              <w:szCs w:val="18"/>
            </w:rPr>
            <w:t xml:space="preserve">Fecha: </w:t>
          </w:r>
          <w:r>
            <w:rPr>
              <w:rFonts w:ascii="Aptos" w:hAnsi="Aptos" w:cs="Arial"/>
              <w:bCs/>
              <w:sz w:val="18"/>
              <w:szCs w:val="18"/>
            </w:rPr>
            <w:t xml:space="preserve">OCTUBRE </w:t>
          </w:r>
          <w:r w:rsidRPr="002236C3">
            <w:rPr>
              <w:rFonts w:ascii="Aptos" w:hAnsi="Aptos" w:cs="Arial"/>
              <w:bCs/>
              <w:sz w:val="18"/>
              <w:szCs w:val="18"/>
            </w:rPr>
            <w:t>2026</w:t>
          </w:r>
        </w:p>
      </w:tc>
    </w:tr>
  </w:tbl>
  <w:p w14:paraId="317B4205" w14:textId="0C89934F" w:rsidR="00D5034A" w:rsidRPr="00D5034A" w:rsidRDefault="00D5034A" w:rsidP="00D503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BBD"/>
    <w:multiLevelType w:val="multilevel"/>
    <w:tmpl w:val="A708771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7026BF"/>
    <w:multiLevelType w:val="hybridMultilevel"/>
    <w:tmpl w:val="2EBC68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2AF1"/>
    <w:multiLevelType w:val="hybridMultilevel"/>
    <w:tmpl w:val="74E01A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14DA8"/>
    <w:multiLevelType w:val="hybridMultilevel"/>
    <w:tmpl w:val="B3C07D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C27A5"/>
    <w:multiLevelType w:val="multilevel"/>
    <w:tmpl w:val="4E3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2F0612"/>
    <w:multiLevelType w:val="multilevel"/>
    <w:tmpl w:val="289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D27E62"/>
    <w:multiLevelType w:val="multilevel"/>
    <w:tmpl w:val="9E20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A60DF5"/>
    <w:multiLevelType w:val="hybridMultilevel"/>
    <w:tmpl w:val="66C87EF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25E2C"/>
    <w:multiLevelType w:val="multilevel"/>
    <w:tmpl w:val="BF98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F175A8E"/>
    <w:multiLevelType w:val="multilevel"/>
    <w:tmpl w:val="623E69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139392E"/>
    <w:multiLevelType w:val="multilevel"/>
    <w:tmpl w:val="AAA63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8E4818"/>
    <w:multiLevelType w:val="multilevel"/>
    <w:tmpl w:val="25E2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9E2679"/>
    <w:multiLevelType w:val="hybridMultilevel"/>
    <w:tmpl w:val="AED6BCA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E55EFF"/>
    <w:multiLevelType w:val="multilevel"/>
    <w:tmpl w:val="64E2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D928C1"/>
    <w:multiLevelType w:val="multilevel"/>
    <w:tmpl w:val="555C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A74458"/>
    <w:multiLevelType w:val="multilevel"/>
    <w:tmpl w:val="466E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C60BF"/>
    <w:multiLevelType w:val="hybridMultilevel"/>
    <w:tmpl w:val="83A848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1522A"/>
    <w:multiLevelType w:val="multilevel"/>
    <w:tmpl w:val="DE54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22E31"/>
    <w:multiLevelType w:val="hybridMultilevel"/>
    <w:tmpl w:val="AE1846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67EC8"/>
    <w:multiLevelType w:val="hybridMultilevel"/>
    <w:tmpl w:val="AD367A8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E773D"/>
    <w:multiLevelType w:val="hybridMultilevel"/>
    <w:tmpl w:val="8BEECB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30C85"/>
    <w:multiLevelType w:val="hybridMultilevel"/>
    <w:tmpl w:val="EF46D1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E5AC3"/>
    <w:multiLevelType w:val="hybridMultilevel"/>
    <w:tmpl w:val="B33A4DA0"/>
    <w:lvl w:ilvl="0" w:tplc="740E99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171E4"/>
    <w:multiLevelType w:val="hybridMultilevel"/>
    <w:tmpl w:val="B53407F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B464A"/>
    <w:multiLevelType w:val="multilevel"/>
    <w:tmpl w:val="6B90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9D30A7"/>
    <w:multiLevelType w:val="multilevel"/>
    <w:tmpl w:val="AAA63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33A4A8B"/>
    <w:multiLevelType w:val="hybridMultilevel"/>
    <w:tmpl w:val="0F54834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33146"/>
    <w:multiLevelType w:val="multilevel"/>
    <w:tmpl w:val="1C30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161BAA"/>
    <w:multiLevelType w:val="multilevel"/>
    <w:tmpl w:val="AAA63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97F47B6"/>
    <w:multiLevelType w:val="multilevel"/>
    <w:tmpl w:val="8474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896276"/>
    <w:multiLevelType w:val="hybridMultilevel"/>
    <w:tmpl w:val="7B1C6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74F68"/>
    <w:multiLevelType w:val="multilevel"/>
    <w:tmpl w:val="25E2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164220">
    <w:abstractNumId w:val="20"/>
  </w:num>
  <w:num w:numId="2" w16cid:durableId="1980917169">
    <w:abstractNumId w:val="8"/>
  </w:num>
  <w:num w:numId="3" w16cid:durableId="1424953050">
    <w:abstractNumId w:val="23"/>
  </w:num>
  <w:num w:numId="4" w16cid:durableId="2141343722">
    <w:abstractNumId w:val="2"/>
  </w:num>
  <w:num w:numId="5" w16cid:durableId="550847530">
    <w:abstractNumId w:val="12"/>
  </w:num>
  <w:num w:numId="6" w16cid:durableId="1577670353">
    <w:abstractNumId w:val="18"/>
  </w:num>
  <w:num w:numId="7" w16cid:durableId="204413301">
    <w:abstractNumId w:val="30"/>
  </w:num>
  <w:num w:numId="8" w16cid:durableId="2062626942">
    <w:abstractNumId w:val="4"/>
  </w:num>
  <w:num w:numId="9" w16cid:durableId="332026911">
    <w:abstractNumId w:val="17"/>
  </w:num>
  <w:num w:numId="10" w16cid:durableId="1621453786">
    <w:abstractNumId w:val="27"/>
  </w:num>
  <w:num w:numId="11" w16cid:durableId="1751391313">
    <w:abstractNumId w:val="15"/>
  </w:num>
  <w:num w:numId="12" w16cid:durableId="113865740">
    <w:abstractNumId w:val="6"/>
  </w:num>
  <w:num w:numId="13" w16cid:durableId="1421876472">
    <w:abstractNumId w:val="24"/>
  </w:num>
  <w:num w:numId="14" w16cid:durableId="480998238">
    <w:abstractNumId w:val="13"/>
  </w:num>
  <w:num w:numId="15" w16cid:durableId="769592017">
    <w:abstractNumId w:val="5"/>
  </w:num>
  <w:num w:numId="16" w16cid:durableId="539559083">
    <w:abstractNumId w:val="21"/>
  </w:num>
  <w:num w:numId="17" w16cid:durableId="2049380387">
    <w:abstractNumId w:val="16"/>
  </w:num>
  <w:num w:numId="18" w16cid:durableId="1770617375">
    <w:abstractNumId w:val="9"/>
  </w:num>
  <w:num w:numId="19" w16cid:durableId="84884889">
    <w:abstractNumId w:val="22"/>
  </w:num>
  <w:num w:numId="20" w16cid:durableId="573929783">
    <w:abstractNumId w:val="14"/>
  </w:num>
  <w:num w:numId="21" w16cid:durableId="1227883873">
    <w:abstractNumId w:val="29"/>
  </w:num>
  <w:num w:numId="22" w16cid:durableId="1222328682">
    <w:abstractNumId w:val="31"/>
  </w:num>
  <w:num w:numId="23" w16cid:durableId="2064139182">
    <w:abstractNumId w:val="10"/>
  </w:num>
  <w:num w:numId="24" w16cid:durableId="2108622253">
    <w:abstractNumId w:val="26"/>
  </w:num>
  <w:num w:numId="25" w16cid:durableId="654069599">
    <w:abstractNumId w:val="19"/>
  </w:num>
  <w:num w:numId="26" w16cid:durableId="569268946">
    <w:abstractNumId w:val="28"/>
  </w:num>
  <w:num w:numId="27" w16cid:durableId="51317609">
    <w:abstractNumId w:val="25"/>
  </w:num>
  <w:num w:numId="28" w16cid:durableId="767114777">
    <w:abstractNumId w:val="3"/>
  </w:num>
  <w:num w:numId="29" w16cid:durableId="1359507306">
    <w:abstractNumId w:val="1"/>
  </w:num>
  <w:num w:numId="30" w16cid:durableId="603148744">
    <w:abstractNumId w:val="11"/>
  </w:num>
  <w:num w:numId="31" w16cid:durableId="508299344">
    <w:abstractNumId w:val="0"/>
  </w:num>
  <w:num w:numId="32" w16cid:durableId="1530025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4A"/>
    <w:rsid w:val="000C28A6"/>
    <w:rsid w:val="00106671"/>
    <w:rsid w:val="0012449A"/>
    <w:rsid w:val="001B2B84"/>
    <w:rsid w:val="00297D6E"/>
    <w:rsid w:val="003E2A16"/>
    <w:rsid w:val="003E72CB"/>
    <w:rsid w:val="00433446"/>
    <w:rsid w:val="004D4B7E"/>
    <w:rsid w:val="004D7A6B"/>
    <w:rsid w:val="005117AF"/>
    <w:rsid w:val="00614F85"/>
    <w:rsid w:val="0062598B"/>
    <w:rsid w:val="006527DB"/>
    <w:rsid w:val="00673895"/>
    <w:rsid w:val="006B0942"/>
    <w:rsid w:val="006B6733"/>
    <w:rsid w:val="006E59A8"/>
    <w:rsid w:val="006F34CA"/>
    <w:rsid w:val="00713F6E"/>
    <w:rsid w:val="007552D6"/>
    <w:rsid w:val="00783416"/>
    <w:rsid w:val="00846619"/>
    <w:rsid w:val="008752AF"/>
    <w:rsid w:val="00877A39"/>
    <w:rsid w:val="009553F0"/>
    <w:rsid w:val="00A1428E"/>
    <w:rsid w:val="00AE6A82"/>
    <w:rsid w:val="00AF2F68"/>
    <w:rsid w:val="00AF3817"/>
    <w:rsid w:val="00AF5A41"/>
    <w:rsid w:val="00B10B40"/>
    <w:rsid w:val="00B236E3"/>
    <w:rsid w:val="00B57ABF"/>
    <w:rsid w:val="00BF29A5"/>
    <w:rsid w:val="00C0496B"/>
    <w:rsid w:val="00C44B05"/>
    <w:rsid w:val="00C51719"/>
    <w:rsid w:val="00C81282"/>
    <w:rsid w:val="00C837AA"/>
    <w:rsid w:val="00CB1134"/>
    <w:rsid w:val="00CB5CC9"/>
    <w:rsid w:val="00CF4C65"/>
    <w:rsid w:val="00D2245D"/>
    <w:rsid w:val="00D41AD6"/>
    <w:rsid w:val="00D5034A"/>
    <w:rsid w:val="00D545AE"/>
    <w:rsid w:val="00D803B7"/>
    <w:rsid w:val="00DF05B9"/>
    <w:rsid w:val="00ED1DCE"/>
    <w:rsid w:val="00F5553A"/>
    <w:rsid w:val="00F72EF6"/>
    <w:rsid w:val="00F72FE8"/>
    <w:rsid w:val="00F94011"/>
    <w:rsid w:val="00FC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73AB9"/>
  <w15:chartTrackingRefBased/>
  <w15:docId w15:val="{A33EB226-6B4A-43D2-9080-DD3E9D2F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27DB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27DB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link w:val="Ttulo3Car"/>
    <w:uiPriority w:val="9"/>
    <w:qFormat/>
    <w:rsid w:val="00955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Ttulo4">
    <w:name w:val="heading 4"/>
    <w:basedOn w:val="Normal"/>
    <w:link w:val="Ttulo4Car"/>
    <w:uiPriority w:val="9"/>
    <w:qFormat/>
    <w:rsid w:val="009553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34A"/>
  </w:style>
  <w:style w:type="paragraph" w:styleId="Piedepgina">
    <w:name w:val="footer"/>
    <w:basedOn w:val="Normal"/>
    <w:link w:val="Piedepgina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34A"/>
  </w:style>
  <w:style w:type="table" w:styleId="Tablaconcuadrcula">
    <w:name w:val="Table Grid"/>
    <w:basedOn w:val="Tablanormal"/>
    <w:uiPriority w:val="39"/>
    <w:rsid w:val="00D5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ED1DCE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9553F0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9553F0"/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styleId="NormalWeb">
    <w:name w:val="Normal (Web)"/>
    <w:basedOn w:val="Normal"/>
    <w:uiPriority w:val="99"/>
    <w:unhideWhenUsed/>
    <w:rsid w:val="00955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Fuerte">
    <w:name w:val="Strong"/>
    <w:basedOn w:val="Fuentedeprrafopredeter"/>
    <w:uiPriority w:val="22"/>
    <w:qFormat/>
    <w:rsid w:val="009553F0"/>
    <w:rPr>
      <w:b/>
      <w:bCs/>
    </w:rPr>
  </w:style>
  <w:style w:type="character" w:customStyle="1" w:styleId="source-title">
    <w:name w:val="source-title"/>
    <w:basedOn w:val="Fuentedeprrafopredeter"/>
    <w:rsid w:val="00846619"/>
  </w:style>
  <w:style w:type="character" w:customStyle="1" w:styleId="source-count">
    <w:name w:val="source-count"/>
    <w:basedOn w:val="Fuentedeprrafopredeter"/>
    <w:rsid w:val="00846619"/>
  </w:style>
  <w:style w:type="character" w:customStyle="1" w:styleId="Ttulo2Car">
    <w:name w:val="Título 2 Car"/>
    <w:basedOn w:val="Fuentedeprrafopredeter"/>
    <w:link w:val="Ttulo2"/>
    <w:uiPriority w:val="9"/>
    <w:rsid w:val="006527DB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6527DB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91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22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58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65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9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2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92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1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1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40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25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3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05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5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1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8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8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36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55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6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62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2375</Words>
  <Characters>13068</Characters>
  <Application>Microsoft Office Word</Application>
  <DocSecurity>4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- Calidad02_Zamora</dc:creator>
  <cp:keywords/>
  <dc:description/>
  <cp:lastModifiedBy>HOSPITAL- Calidad Siau01_Rosalpi</cp:lastModifiedBy>
  <cp:revision>2</cp:revision>
  <cp:lastPrinted>2020-08-16T21:08:00Z</cp:lastPrinted>
  <dcterms:created xsi:type="dcterms:W3CDTF">2026-10-13T13:16:00Z</dcterms:created>
  <dcterms:modified xsi:type="dcterms:W3CDTF">2026-10-13T13:16:00Z</dcterms:modified>
</cp:coreProperties>
</file>